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18EDE" w14:textId="77777777" w:rsidR="00271AFF" w:rsidRDefault="00271AFF" w:rsidP="008D2ADC">
      <w:pPr>
        <w:spacing w:after="0" w:line="240" w:lineRule="auto"/>
        <w:jc w:val="center"/>
        <w:rPr>
          <w:rFonts w:ascii="Arial" w:hAnsi="Arial" w:cs="Arial"/>
          <w:b/>
          <w:color w:val="000000" w:themeColor="text1"/>
          <w:sz w:val="36"/>
          <w:szCs w:val="36"/>
        </w:rPr>
      </w:pPr>
      <w:r w:rsidRPr="00271AFF">
        <w:rPr>
          <w:rFonts w:ascii="Arial" w:hAnsi="Arial" w:cs="Arial"/>
          <w:b/>
          <w:color w:val="000000" w:themeColor="text1"/>
          <w:sz w:val="36"/>
          <w:szCs w:val="36"/>
        </w:rPr>
        <w:t>FAIR POSSESSIONS COALITION</w:t>
      </w:r>
    </w:p>
    <w:p w14:paraId="49CF6492" w14:textId="77777777" w:rsidR="008D2ADC" w:rsidRDefault="008D2ADC" w:rsidP="008D2ADC">
      <w:pPr>
        <w:spacing w:after="0" w:line="240" w:lineRule="auto"/>
        <w:rPr>
          <w:rFonts w:ascii="Arial" w:hAnsi="Arial" w:cs="Arial"/>
          <w:b/>
          <w:color w:val="000000" w:themeColor="text1"/>
          <w:sz w:val="36"/>
          <w:szCs w:val="36"/>
        </w:rPr>
      </w:pPr>
    </w:p>
    <w:p w14:paraId="26888110" w14:textId="086A1633" w:rsidR="00271AFF" w:rsidRDefault="00271AFF" w:rsidP="008D2ADC">
      <w:pPr>
        <w:spacing w:after="0" w:line="240" w:lineRule="auto"/>
        <w:rPr>
          <w:rFonts w:ascii="Arial" w:hAnsi="Arial" w:cs="Arial"/>
          <w:b/>
        </w:rPr>
      </w:pPr>
      <w:r>
        <w:rPr>
          <w:rFonts w:ascii="Arial" w:hAnsi="Arial" w:cs="Arial"/>
          <w:b/>
          <w:noProof/>
          <w:lang w:eastAsia="en-GB"/>
        </w:rPr>
        <w:drawing>
          <wp:anchor distT="0" distB="0" distL="114300" distR="114300" simplePos="0" relativeHeight="251664384" behindDoc="0" locked="0" layoutInCell="1" allowOverlap="1" wp14:anchorId="6FB229FD" wp14:editId="707543E4">
            <wp:simplePos x="0" y="0"/>
            <wp:positionH relativeFrom="column">
              <wp:posOffset>4681182</wp:posOffset>
            </wp:positionH>
            <wp:positionV relativeFrom="paragraph">
              <wp:posOffset>40479</wp:posOffset>
            </wp:positionV>
            <wp:extent cx="1390630" cy="696036"/>
            <wp:effectExtent l="0" t="0" r="635" b="8890"/>
            <wp:wrapNone/>
            <wp:docPr id="6" name="Picture 6" descr="C:\Users\edkja\AppData\Local\Packages\Microsoft.MicrosoftEdge_8wekyb3d8bbwe\TempState\Downloads\CRLA logo from Mid Feb 2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kja\AppData\Local\Packages\Microsoft.MicrosoftEdge_8wekyb3d8bbwe\TempState\Downloads\CRLA logo from Mid Feb 201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954" cy="695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6A420" w14:textId="71665B2E" w:rsidR="00EE1536" w:rsidRDefault="00271AFF" w:rsidP="00EE1536">
      <w:pPr>
        <w:spacing w:after="0" w:line="240" w:lineRule="auto"/>
        <w:rPr>
          <w:rFonts w:ascii="Arial" w:hAnsi="Arial" w:cs="Arial"/>
          <w:b/>
        </w:rPr>
      </w:pPr>
      <w:r>
        <w:rPr>
          <w:rFonts w:ascii="Arial" w:hAnsi="Arial" w:cs="Arial"/>
          <w:b/>
          <w:noProof/>
          <w:lang w:eastAsia="en-GB"/>
        </w:rPr>
        <w:drawing>
          <wp:anchor distT="0" distB="0" distL="114300" distR="114300" simplePos="0" relativeHeight="251676672" behindDoc="0" locked="0" layoutInCell="1" allowOverlap="1" wp14:anchorId="55C94C5D" wp14:editId="07208647">
            <wp:simplePos x="0" y="0"/>
            <wp:positionH relativeFrom="column">
              <wp:posOffset>-635</wp:posOffset>
            </wp:positionH>
            <wp:positionV relativeFrom="paragraph">
              <wp:posOffset>29210</wp:posOffset>
            </wp:positionV>
            <wp:extent cx="4428490" cy="465455"/>
            <wp:effectExtent l="0" t="0" r="0" b="0"/>
            <wp:wrapNone/>
            <wp:docPr id="16" name="Picture 16" descr="C:\Users\User\AppData\Local\Microsoft\Windows\INetCache\Content.Outlook\N65CL6PV\ARLA Property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N65CL6PV\ARLA Propertymar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849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31E44" w14:textId="77777777" w:rsidR="00EE1536" w:rsidRDefault="00EE1536" w:rsidP="00EE1536">
      <w:pPr>
        <w:spacing w:after="0" w:line="240" w:lineRule="auto"/>
        <w:jc w:val="center"/>
        <w:rPr>
          <w:rFonts w:ascii="Arial" w:hAnsi="Arial" w:cs="Arial"/>
          <w:b/>
        </w:rPr>
      </w:pPr>
    </w:p>
    <w:p w14:paraId="058CEADA" w14:textId="77777777" w:rsidR="00EE1536" w:rsidRDefault="00EE1536" w:rsidP="00EE1536">
      <w:pPr>
        <w:spacing w:after="0" w:line="240" w:lineRule="auto"/>
        <w:jc w:val="center"/>
        <w:rPr>
          <w:rFonts w:ascii="Arial" w:hAnsi="Arial" w:cs="Arial"/>
          <w:b/>
        </w:rPr>
      </w:pPr>
    </w:p>
    <w:p w14:paraId="0A1A6000" w14:textId="1E84D7C0" w:rsidR="00EE1536" w:rsidRDefault="00271AFF" w:rsidP="00EE1536">
      <w:pPr>
        <w:spacing w:after="0" w:line="240" w:lineRule="auto"/>
        <w:jc w:val="center"/>
        <w:rPr>
          <w:rFonts w:ascii="Arial" w:hAnsi="Arial" w:cs="Arial"/>
          <w:b/>
        </w:rPr>
      </w:pPr>
      <w:r>
        <w:rPr>
          <w:rFonts w:ascii="Arial" w:hAnsi="Arial" w:cs="Arial"/>
          <w:b/>
          <w:noProof/>
          <w:lang w:eastAsia="en-GB"/>
        </w:rPr>
        <w:drawing>
          <wp:anchor distT="0" distB="0" distL="114300" distR="114300" simplePos="0" relativeHeight="251665408" behindDoc="0" locked="0" layoutInCell="1" allowOverlap="1" wp14:anchorId="5B5F9548" wp14:editId="341E9241">
            <wp:simplePos x="0" y="0"/>
            <wp:positionH relativeFrom="column">
              <wp:posOffset>4751066</wp:posOffset>
            </wp:positionH>
            <wp:positionV relativeFrom="paragraph">
              <wp:posOffset>137795</wp:posOffset>
            </wp:positionV>
            <wp:extent cx="1162685" cy="726440"/>
            <wp:effectExtent l="0" t="0" r="0" b="0"/>
            <wp:wrapNone/>
            <wp:docPr id="7" name="Picture 7" descr="C:\Users\edkja\AppData\Local\Packages\Microsoft.MicrosoftEdge_8wekyb3d8bbwe\TempState\Downloads\grl-purple-transparent-1280w-high-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kja\AppData\Local\Packages\Microsoft.MicrosoftEdge_8wekyb3d8bbwe\TempState\Downloads\grl-purple-transparent-1280w-high-res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685"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19952" w14:textId="401270F9" w:rsidR="00EE1536" w:rsidRDefault="00271AFF" w:rsidP="00EE1536">
      <w:pPr>
        <w:spacing w:after="0" w:line="240" w:lineRule="auto"/>
        <w:jc w:val="center"/>
        <w:rPr>
          <w:rFonts w:ascii="Arial" w:hAnsi="Arial" w:cs="Arial"/>
          <w:b/>
        </w:rPr>
      </w:pPr>
      <w:r>
        <w:rPr>
          <w:rFonts w:ascii="Arial" w:hAnsi="Arial" w:cs="Arial"/>
          <w:b/>
          <w:noProof/>
          <w:lang w:eastAsia="en-GB"/>
        </w:rPr>
        <w:drawing>
          <wp:anchor distT="0" distB="0" distL="114300" distR="114300" simplePos="0" relativeHeight="251662336" behindDoc="1" locked="0" layoutInCell="1" allowOverlap="1" wp14:anchorId="780F7861" wp14:editId="6955ABAD">
            <wp:simplePos x="0" y="0"/>
            <wp:positionH relativeFrom="column">
              <wp:posOffset>2999231</wp:posOffset>
            </wp:positionH>
            <wp:positionV relativeFrom="paragraph">
              <wp:posOffset>89916</wp:posOffset>
            </wp:positionV>
            <wp:extent cx="1677911" cy="497434"/>
            <wp:effectExtent l="0" t="0" r="0" b="0"/>
            <wp:wrapNone/>
            <wp:docPr id="3" name="Picture 3" descr="C:\Users\edkja\AppData\Local\Packages\Microsoft.MicrosoftEdge_8wekyb3d8bbwe\TempState\Downloads\ELA_logo_horizontal_2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kja\AppData\Local\Packages\Microsoft.MicrosoftEdge_8wekyb3d8bbwe\TempState\Downloads\ELA_logo_horizontal_2colour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530" cy="4988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lang w:eastAsia="en-GB"/>
        </w:rPr>
        <w:drawing>
          <wp:anchor distT="0" distB="0" distL="114300" distR="114300" simplePos="0" relativeHeight="251672576" behindDoc="0" locked="0" layoutInCell="1" allowOverlap="1" wp14:anchorId="3088AC23" wp14:editId="44845D1E">
            <wp:simplePos x="0" y="0"/>
            <wp:positionH relativeFrom="column">
              <wp:posOffset>1270</wp:posOffset>
            </wp:positionH>
            <wp:positionV relativeFrom="paragraph">
              <wp:posOffset>38735</wp:posOffset>
            </wp:positionV>
            <wp:extent cx="1228725" cy="666750"/>
            <wp:effectExtent l="0" t="0" r="9525" b="0"/>
            <wp:wrapNone/>
            <wp:docPr id="13" name="Picture 13" descr="C:\Users\User\AppData\Local\Microsoft\Windows\INetCache\Content.Outlook\N65CL6PV\CL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N65CL6PV\CL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3B6E7" w14:textId="429BD666" w:rsidR="00EE1536" w:rsidRDefault="00271AFF" w:rsidP="00EE1536">
      <w:pPr>
        <w:spacing w:after="0" w:line="240" w:lineRule="auto"/>
        <w:jc w:val="center"/>
        <w:rPr>
          <w:rFonts w:ascii="Arial" w:hAnsi="Arial" w:cs="Arial"/>
          <w:b/>
        </w:rPr>
      </w:pPr>
      <w:r>
        <w:rPr>
          <w:rFonts w:ascii="Arial" w:hAnsi="Arial" w:cs="Arial"/>
          <w:b/>
          <w:noProof/>
          <w:lang w:eastAsia="en-GB"/>
        </w:rPr>
        <w:drawing>
          <wp:anchor distT="0" distB="0" distL="114300" distR="114300" simplePos="0" relativeHeight="251668480" behindDoc="0" locked="0" layoutInCell="1" allowOverlap="1" wp14:anchorId="3646B83D" wp14:editId="4E16F483">
            <wp:simplePos x="0" y="0"/>
            <wp:positionH relativeFrom="column">
              <wp:posOffset>1397000</wp:posOffset>
            </wp:positionH>
            <wp:positionV relativeFrom="paragraph">
              <wp:posOffset>8890</wp:posOffset>
            </wp:positionV>
            <wp:extent cx="1466850" cy="415925"/>
            <wp:effectExtent l="0" t="0" r="0" b="3175"/>
            <wp:wrapNone/>
            <wp:docPr id="10" name="Picture 10" descr="C:\Users\User\AppData\Local\Microsoft\Windows\INetCache\Content.Outlook\N65CL6PV\EMPO_Logo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N65CL6PV\EMPO_LogoLR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41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CAD22" w14:textId="473C142C" w:rsidR="00EE1536" w:rsidRDefault="00EE1536" w:rsidP="00EE1536">
      <w:pPr>
        <w:spacing w:after="0" w:line="240" w:lineRule="auto"/>
        <w:jc w:val="center"/>
        <w:rPr>
          <w:rFonts w:ascii="Arial" w:hAnsi="Arial" w:cs="Arial"/>
          <w:b/>
        </w:rPr>
      </w:pPr>
    </w:p>
    <w:p w14:paraId="4C9ADCCC" w14:textId="1A975344" w:rsidR="00EE1536" w:rsidRDefault="00EE1536" w:rsidP="00EE1536">
      <w:pPr>
        <w:spacing w:after="0" w:line="240" w:lineRule="auto"/>
        <w:jc w:val="center"/>
        <w:rPr>
          <w:rFonts w:ascii="Arial" w:hAnsi="Arial" w:cs="Arial"/>
          <w:b/>
        </w:rPr>
      </w:pPr>
    </w:p>
    <w:p w14:paraId="63995CF4" w14:textId="771F8CA1" w:rsidR="00EE1536" w:rsidRDefault="00EE1536" w:rsidP="007C2655">
      <w:pPr>
        <w:spacing w:after="0" w:line="240" w:lineRule="auto"/>
        <w:jc w:val="center"/>
        <w:rPr>
          <w:rFonts w:ascii="Arial" w:hAnsi="Arial" w:cs="Arial"/>
          <w:b/>
        </w:rPr>
      </w:pPr>
    </w:p>
    <w:p w14:paraId="0D8FD80E" w14:textId="72CEBD1A" w:rsidR="00EE1536" w:rsidRDefault="00272511" w:rsidP="007C2655">
      <w:pPr>
        <w:spacing w:after="0" w:line="240" w:lineRule="auto"/>
        <w:jc w:val="center"/>
        <w:rPr>
          <w:rFonts w:ascii="Arial" w:hAnsi="Arial" w:cs="Arial"/>
          <w:b/>
        </w:rPr>
      </w:pPr>
      <w:r>
        <w:rPr>
          <w:noProof/>
          <w:lang w:eastAsia="en-GB"/>
        </w:rPr>
        <w:drawing>
          <wp:anchor distT="0" distB="0" distL="114300" distR="114300" simplePos="0" relativeHeight="251678720" behindDoc="1" locked="0" layoutInCell="1" allowOverlap="1" wp14:anchorId="6F9D9209" wp14:editId="3A7B8F8E">
            <wp:simplePos x="0" y="0"/>
            <wp:positionH relativeFrom="column">
              <wp:posOffset>2625090</wp:posOffset>
            </wp:positionH>
            <wp:positionV relativeFrom="paragraph">
              <wp:posOffset>116205</wp:posOffset>
            </wp:positionV>
            <wp:extent cx="1881505" cy="685165"/>
            <wp:effectExtent l="0" t="0" r="4445" b="635"/>
            <wp:wrapTight wrapText="bothSides">
              <wp:wrapPolygon edited="0">
                <wp:start x="0" y="0"/>
                <wp:lineTo x="0" y="21019"/>
                <wp:lineTo x="21432" y="21019"/>
                <wp:lineTo x="21432" y="0"/>
                <wp:lineTo x="0" y="0"/>
              </wp:wrapPolygon>
            </wp:wrapTight>
            <wp:docPr id="18" name="Picture 18" descr="Image result for landlord a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ndlord action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150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FF">
        <w:rPr>
          <w:rFonts w:ascii="Arial" w:hAnsi="Arial" w:cs="Arial"/>
          <w:b/>
          <w:noProof/>
          <w:lang w:eastAsia="en-GB"/>
        </w:rPr>
        <w:drawing>
          <wp:anchor distT="0" distB="0" distL="114300" distR="114300" simplePos="0" relativeHeight="251677696" behindDoc="0" locked="0" layoutInCell="1" allowOverlap="1" wp14:anchorId="6BFA0FDE" wp14:editId="04E2998C">
            <wp:simplePos x="0" y="0"/>
            <wp:positionH relativeFrom="column">
              <wp:posOffset>1591310</wp:posOffset>
            </wp:positionH>
            <wp:positionV relativeFrom="paragraph">
              <wp:posOffset>122363</wp:posOffset>
            </wp:positionV>
            <wp:extent cx="771525" cy="771525"/>
            <wp:effectExtent l="0" t="0" r="9525" b="9525"/>
            <wp:wrapNone/>
            <wp:docPr id="17" name="Picture 17" descr="C:\Users\User\AppData\Local\Microsoft\Windows\INetCache\Content.Outlook\N65CL6PV\logo-artwork-300dpi-100cm-ihowz-onl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N65CL6PV\logo-artwork-300dpi-100cm-ihowz-only -.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F5A45" w14:textId="00398A4E" w:rsidR="0054723B" w:rsidRDefault="00272511" w:rsidP="007C2655">
      <w:pPr>
        <w:spacing w:after="0" w:line="240" w:lineRule="auto"/>
        <w:jc w:val="center"/>
        <w:rPr>
          <w:rFonts w:ascii="Arial" w:hAnsi="Arial" w:cs="Arial"/>
          <w:b/>
        </w:rPr>
      </w:pPr>
      <w:r>
        <w:rPr>
          <w:rFonts w:ascii="Arial" w:hAnsi="Arial" w:cs="Arial"/>
          <w:b/>
          <w:noProof/>
          <w:lang w:eastAsia="en-GB"/>
        </w:rPr>
        <w:drawing>
          <wp:anchor distT="0" distB="0" distL="114300" distR="114300" simplePos="0" relativeHeight="251660288" behindDoc="0" locked="0" layoutInCell="1" allowOverlap="1" wp14:anchorId="6C156A14" wp14:editId="313EFD6D">
            <wp:simplePos x="0" y="0"/>
            <wp:positionH relativeFrom="column">
              <wp:posOffset>4756785</wp:posOffset>
            </wp:positionH>
            <wp:positionV relativeFrom="paragraph">
              <wp:posOffset>14605</wp:posOffset>
            </wp:positionV>
            <wp:extent cx="1226185" cy="504190"/>
            <wp:effectExtent l="0" t="0" r="0" b="0"/>
            <wp:wrapNone/>
            <wp:docPr id="1" name="Picture 1" descr="C:\Users\edkja\AppData\Local\Packages\Microsoft.MicrosoftEdge_8wekyb3d8bbwe\TempState\Downloads\LPA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kja\AppData\Local\Packages\Microsoft.MicrosoftEdge_8wekyb3d8bbwe\TempState\Downloads\LPA Logo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18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FF">
        <w:rPr>
          <w:rFonts w:ascii="Arial" w:hAnsi="Arial" w:cs="Arial"/>
          <w:b/>
          <w:noProof/>
          <w:lang w:eastAsia="en-GB"/>
        </w:rPr>
        <w:drawing>
          <wp:anchor distT="0" distB="0" distL="114300" distR="114300" simplePos="0" relativeHeight="251663360" behindDoc="0" locked="0" layoutInCell="1" allowOverlap="1" wp14:anchorId="1E3633D9" wp14:editId="662E5554">
            <wp:simplePos x="0" y="0"/>
            <wp:positionH relativeFrom="column">
              <wp:posOffset>-635</wp:posOffset>
            </wp:positionH>
            <wp:positionV relativeFrom="paragraph">
              <wp:posOffset>62865</wp:posOffset>
            </wp:positionV>
            <wp:extent cx="1156970" cy="558800"/>
            <wp:effectExtent l="0" t="0" r="5080" b="0"/>
            <wp:wrapNone/>
            <wp:docPr id="9" name="Picture 9" descr="C:\Users\edkja\OneDriv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kja\OneDrive\Desktop\untitl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697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71184" w14:textId="5E5E0E72" w:rsidR="0054723B" w:rsidRDefault="0054723B" w:rsidP="007C2655">
      <w:pPr>
        <w:spacing w:after="0" w:line="240" w:lineRule="auto"/>
        <w:jc w:val="center"/>
        <w:rPr>
          <w:rFonts w:ascii="Arial" w:hAnsi="Arial" w:cs="Arial"/>
          <w:b/>
        </w:rPr>
      </w:pPr>
    </w:p>
    <w:p w14:paraId="3DC79F96" w14:textId="476BFCED" w:rsidR="0054723B" w:rsidRDefault="0054723B" w:rsidP="007C2655">
      <w:pPr>
        <w:spacing w:after="0" w:line="240" w:lineRule="auto"/>
        <w:jc w:val="center"/>
        <w:rPr>
          <w:rFonts w:ascii="Arial" w:hAnsi="Arial" w:cs="Arial"/>
          <w:b/>
        </w:rPr>
      </w:pPr>
    </w:p>
    <w:p w14:paraId="6E94A5C9" w14:textId="40A85265" w:rsidR="0054723B" w:rsidRDefault="0054723B" w:rsidP="007C2655">
      <w:pPr>
        <w:spacing w:after="0" w:line="240" w:lineRule="auto"/>
        <w:jc w:val="center"/>
        <w:rPr>
          <w:rFonts w:ascii="Arial" w:hAnsi="Arial" w:cs="Arial"/>
          <w:b/>
        </w:rPr>
      </w:pPr>
    </w:p>
    <w:p w14:paraId="7FC17D91" w14:textId="77777777" w:rsidR="00271AFF" w:rsidRDefault="00271AFF" w:rsidP="00271AFF">
      <w:pPr>
        <w:spacing w:after="0" w:line="240" w:lineRule="auto"/>
        <w:jc w:val="center"/>
        <w:rPr>
          <w:rFonts w:ascii="Arial" w:hAnsi="Arial" w:cs="Arial"/>
          <w:b/>
        </w:rPr>
      </w:pPr>
    </w:p>
    <w:p w14:paraId="57A8FFBD" w14:textId="22814D72" w:rsidR="0054723B" w:rsidRDefault="0054723B" w:rsidP="007C2655">
      <w:pPr>
        <w:spacing w:after="0" w:line="240" w:lineRule="auto"/>
        <w:jc w:val="center"/>
        <w:rPr>
          <w:rFonts w:ascii="Arial" w:hAnsi="Arial" w:cs="Arial"/>
          <w:b/>
        </w:rPr>
      </w:pPr>
    </w:p>
    <w:p w14:paraId="0967C8E9" w14:textId="06480E3A" w:rsidR="0054723B" w:rsidRDefault="00A6415D" w:rsidP="007C2655">
      <w:pPr>
        <w:spacing w:after="0" w:line="240" w:lineRule="auto"/>
        <w:jc w:val="center"/>
        <w:rPr>
          <w:rFonts w:ascii="Arial" w:hAnsi="Arial" w:cs="Arial"/>
          <w:b/>
        </w:rPr>
      </w:pPr>
      <w:r>
        <w:rPr>
          <w:rFonts w:ascii="Arial" w:hAnsi="Arial" w:cs="Arial"/>
          <w:b/>
          <w:noProof/>
          <w:sz w:val="28"/>
          <w:szCs w:val="28"/>
          <w:lang w:eastAsia="en-GB"/>
        </w:rPr>
        <w:drawing>
          <wp:anchor distT="0" distB="0" distL="114300" distR="114300" simplePos="0" relativeHeight="251679744" behindDoc="0" locked="0" layoutInCell="1" allowOverlap="1" wp14:anchorId="7837CFEE" wp14:editId="1203E470">
            <wp:simplePos x="0" y="0"/>
            <wp:positionH relativeFrom="column">
              <wp:posOffset>3253840</wp:posOffset>
            </wp:positionH>
            <wp:positionV relativeFrom="paragraph">
              <wp:posOffset>115677</wp:posOffset>
            </wp:positionV>
            <wp:extent cx="2814452" cy="410097"/>
            <wp:effectExtent l="0" t="0" r="5080" b="9525"/>
            <wp:wrapNone/>
            <wp:docPr id="19" name="Picture 19" descr="C:\Users\User\AppData\Local\Microsoft\Windows\INetCache\Content.Outlook\N65CL6PV\NWLA -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N65CL6PV\NWLA - Logo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650" cy="415226"/>
                    </a:xfrm>
                    <a:prstGeom prst="rect">
                      <a:avLst/>
                    </a:prstGeom>
                    <a:noFill/>
                    <a:ln>
                      <a:noFill/>
                    </a:ln>
                  </pic:spPr>
                </pic:pic>
              </a:graphicData>
            </a:graphic>
            <wp14:sizeRelH relativeFrom="page">
              <wp14:pctWidth>0</wp14:pctWidth>
            </wp14:sizeRelH>
            <wp14:sizeRelV relativeFrom="page">
              <wp14:pctHeight>0</wp14:pctHeight>
            </wp14:sizeRelV>
          </wp:anchor>
        </w:drawing>
      </w:r>
      <w:r w:rsidR="00272511">
        <w:rPr>
          <w:rFonts w:ascii="Arial" w:hAnsi="Arial" w:cs="Arial"/>
          <w:b/>
          <w:noProof/>
          <w:color w:val="000000"/>
          <w:sz w:val="28"/>
          <w:szCs w:val="28"/>
          <w:lang w:eastAsia="en-GB"/>
        </w:rPr>
        <w:drawing>
          <wp:anchor distT="0" distB="0" distL="114300" distR="114300" simplePos="0" relativeHeight="251675648" behindDoc="0" locked="0" layoutInCell="1" allowOverlap="1" wp14:anchorId="561E2552" wp14:editId="49D3A89E">
            <wp:simplePos x="0" y="0"/>
            <wp:positionH relativeFrom="column">
              <wp:posOffset>1590040</wp:posOffset>
            </wp:positionH>
            <wp:positionV relativeFrom="paragraph">
              <wp:posOffset>-3810</wp:posOffset>
            </wp:positionV>
            <wp:extent cx="1552575" cy="685800"/>
            <wp:effectExtent l="0" t="0" r="9525" b="0"/>
            <wp:wrapNone/>
            <wp:docPr id="15" name="Picture 15" descr="C:\Users\User\AppData\Local\Microsoft\Windows\Temporary Internet Files\Content.Outlook\2T1Z79TF\NLA 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2T1Z79TF\NLA Logo_RG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511">
        <w:rPr>
          <w:rFonts w:ascii="&amp;quot" w:hAnsi="&amp;quot"/>
          <w:noProof/>
          <w:color w:val="0056B3"/>
          <w:lang w:eastAsia="en-GB"/>
        </w:rPr>
        <w:drawing>
          <wp:anchor distT="0" distB="0" distL="114300" distR="114300" simplePos="0" relativeHeight="251661312" behindDoc="0" locked="0" layoutInCell="1" allowOverlap="1" wp14:anchorId="10621B36" wp14:editId="258F961C">
            <wp:simplePos x="0" y="0"/>
            <wp:positionH relativeFrom="column">
              <wp:posOffset>-63500</wp:posOffset>
            </wp:positionH>
            <wp:positionV relativeFrom="paragraph">
              <wp:posOffset>145075</wp:posOffset>
            </wp:positionV>
            <wp:extent cx="1562986" cy="439980"/>
            <wp:effectExtent l="0" t="0" r="0" b="0"/>
            <wp:wrapNone/>
            <wp:docPr id="2" name="Picture 2" descr="https://landlordsalliance.co.uk/wp-content/themes/NLA/img/logo.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ndlordsalliance.co.uk/wp-content/themes/NLA/img/logo.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986" cy="43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33E8D" w14:textId="23ACF86D" w:rsidR="0054723B" w:rsidRDefault="0054723B" w:rsidP="007C2655">
      <w:pPr>
        <w:spacing w:after="0" w:line="240" w:lineRule="auto"/>
        <w:jc w:val="center"/>
        <w:rPr>
          <w:rFonts w:ascii="Arial" w:hAnsi="Arial" w:cs="Arial"/>
          <w:b/>
        </w:rPr>
      </w:pPr>
    </w:p>
    <w:p w14:paraId="44D391FF" w14:textId="0556A6CD" w:rsidR="0054723B" w:rsidRDefault="0054723B" w:rsidP="007C2655">
      <w:pPr>
        <w:spacing w:after="0" w:line="240" w:lineRule="auto"/>
        <w:jc w:val="center"/>
        <w:rPr>
          <w:rFonts w:ascii="Arial" w:hAnsi="Arial" w:cs="Arial"/>
          <w:b/>
        </w:rPr>
      </w:pPr>
    </w:p>
    <w:p w14:paraId="0394B756" w14:textId="77A576A7" w:rsidR="0054723B" w:rsidRDefault="0054723B" w:rsidP="007C2655">
      <w:pPr>
        <w:spacing w:after="0" w:line="240" w:lineRule="auto"/>
        <w:jc w:val="center"/>
        <w:rPr>
          <w:rFonts w:ascii="Arial" w:hAnsi="Arial" w:cs="Arial"/>
          <w:b/>
        </w:rPr>
      </w:pPr>
    </w:p>
    <w:p w14:paraId="7B4A0D98" w14:textId="5584D332" w:rsidR="0054723B" w:rsidRDefault="00A6415D" w:rsidP="007C2655">
      <w:pPr>
        <w:spacing w:after="0" w:line="240" w:lineRule="auto"/>
        <w:jc w:val="center"/>
        <w:rPr>
          <w:rFonts w:ascii="Arial" w:hAnsi="Arial" w:cs="Arial"/>
          <w:b/>
        </w:rPr>
      </w:pPr>
      <w:r>
        <w:rPr>
          <w:rFonts w:ascii="Arial" w:hAnsi="Arial" w:cs="Arial"/>
          <w:b/>
          <w:noProof/>
          <w:lang w:eastAsia="en-GB"/>
        </w:rPr>
        <w:drawing>
          <wp:anchor distT="0" distB="0" distL="114300" distR="114300" simplePos="0" relativeHeight="251666432" behindDoc="1" locked="0" layoutInCell="1" allowOverlap="1" wp14:anchorId="71F85752" wp14:editId="7D4C86D3">
            <wp:simplePos x="0" y="0"/>
            <wp:positionH relativeFrom="column">
              <wp:posOffset>-59055</wp:posOffset>
            </wp:positionH>
            <wp:positionV relativeFrom="paragraph">
              <wp:posOffset>116205</wp:posOffset>
            </wp:positionV>
            <wp:extent cx="818515" cy="818515"/>
            <wp:effectExtent l="0" t="0" r="635" b="635"/>
            <wp:wrapTight wrapText="bothSides">
              <wp:wrapPolygon edited="0">
                <wp:start x="0" y="0"/>
                <wp:lineTo x="0" y="21114"/>
                <wp:lineTo x="21114" y="21114"/>
                <wp:lineTo x="211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PL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8515" cy="818515"/>
                    </a:xfrm>
                    <a:prstGeom prst="rect">
                      <a:avLst/>
                    </a:prstGeom>
                  </pic:spPr>
                </pic:pic>
              </a:graphicData>
            </a:graphic>
            <wp14:sizeRelH relativeFrom="page">
              <wp14:pctWidth>0</wp14:pctWidth>
            </wp14:sizeRelH>
            <wp14:sizeRelV relativeFrom="page">
              <wp14:pctHeight>0</wp14:pctHeight>
            </wp14:sizeRelV>
          </wp:anchor>
        </w:drawing>
      </w:r>
    </w:p>
    <w:p w14:paraId="62F878A0" w14:textId="13BDB2A8" w:rsidR="0054723B" w:rsidRDefault="00272511" w:rsidP="007C2655">
      <w:pPr>
        <w:spacing w:after="0" w:line="240" w:lineRule="auto"/>
        <w:jc w:val="center"/>
        <w:rPr>
          <w:rFonts w:ascii="Arial" w:hAnsi="Arial" w:cs="Arial"/>
          <w:b/>
        </w:rPr>
      </w:pPr>
      <w:r>
        <w:rPr>
          <w:noProof/>
          <w:lang w:eastAsia="en-GB"/>
        </w:rPr>
        <w:drawing>
          <wp:anchor distT="0" distB="0" distL="114300" distR="114300" simplePos="0" relativeHeight="251659264" behindDoc="0" locked="0" layoutInCell="1" allowOverlap="1" wp14:anchorId="403AB45B" wp14:editId="3B60BBFE">
            <wp:simplePos x="0" y="0"/>
            <wp:positionH relativeFrom="column">
              <wp:posOffset>351567</wp:posOffset>
            </wp:positionH>
            <wp:positionV relativeFrom="paragraph">
              <wp:posOffset>97790</wp:posOffset>
            </wp:positionV>
            <wp:extent cx="2032635" cy="499110"/>
            <wp:effectExtent l="0" t="0" r="5715"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63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88E6E" w14:textId="5C22C7A9" w:rsidR="0054723B" w:rsidRDefault="00272511" w:rsidP="007C2655">
      <w:pPr>
        <w:spacing w:after="0" w:line="240" w:lineRule="auto"/>
        <w:jc w:val="center"/>
        <w:rPr>
          <w:rFonts w:ascii="Arial" w:hAnsi="Arial" w:cs="Arial"/>
          <w:b/>
        </w:rPr>
      </w:pPr>
      <w:r>
        <w:rPr>
          <w:rFonts w:ascii="Arial" w:hAnsi="Arial" w:cs="Arial"/>
          <w:b/>
          <w:noProof/>
          <w:lang w:eastAsia="en-GB"/>
        </w:rPr>
        <w:drawing>
          <wp:anchor distT="0" distB="0" distL="114300" distR="114300" simplePos="0" relativeHeight="251667456" behindDoc="0" locked="0" layoutInCell="1" allowOverlap="1" wp14:anchorId="7052CD6F" wp14:editId="1974CD80">
            <wp:simplePos x="0" y="0"/>
            <wp:positionH relativeFrom="column">
              <wp:posOffset>2742609</wp:posOffset>
            </wp:positionH>
            <wp:positionV relativeFrom="paragraph">
              <wp:posOffset>22860</wp:posOffset>
            </wp:positionV>
            <wp:extent cx="2310304" cy="414670"/>
            <wp:effectExtent l="0" t="0" r="0" b="4445"/>
            <wp:wrapNone/>
            <wp:docPr id="8" name="Picture 8" descr="C:\Users\User\AppData\Local\Temp\Temp1_safeagent Logo.zip\safeagen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safeagent Logo.zip\safeagent_Logo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0304" cy="41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CF8EA" w14:textId="592D555A" w:rsidR="0054723B" w:rsidRDefault="0054723B" w:rsidP="007C2655">
      <w:pPr>
        <w:spacing w:after="0" w:line="240" w:lineRule="auto"/>
        <w:jc w:val="center"/>
        <w:rPr>
          <w:rFonts w:ascii="Arial" w:hAnsi="Arial" w:cs="Arial"/>
          <w:b/>
        </w:rPr>
      </w:pPr>
    </w:p>
    <w:p w14:paraId="25A87227" w14:textId="4E3277D4" w:rsidR="00EE1536" w:rsidRDefault="00EE1536" w:rsidP="007C2655">
      <w:pPr>
        <w:spacing w:after="0" w:line="240" w:lineRule="auto"/>
        <w:jc w:val="center"/>
        <w:rPr>
          <w:rFonts w:ascii="Arial" w:hAnsi="Arial" w:cs="Arial"/>
          <w:b/>
        </w:rPr>
      </w:pPr>
    </w:p>
    <w:p w14:paraId="04BAC3B4" w14:textId="581061D4" w:rsidR="00271AFF" w:rsidRDefault="00271AFF" w:rsidP="00271AFF">
      <w:pPr>
        <w:spacing w:after="0" w:line="240" w:lineRule="auto"/>
        <w:jc w:val="center"/>
        <w:rPr>
          <w:rFonts w:ascii="Arial" w:hAnsi="Arial" w:cs="Arial"/>
          <w:b/>
          <w:sz w:val="28"/>
          <w:szCs w:val="28"/>
        </w:rPr>
      </w:pPr>
    </w:p>
    <w:p w14:paraId="0BF27688" w14:textId="1789D6A0" w:rsidR="00271AFF" w:rsidRDefault="00A6415D" w:rsidP="00271AFF">
      <w:pPr>
        <w:spacing w:after="0" w:line="240" w:lineRule="auto"/>
        <w:jc w:val="center"/>
        <w:rPr>
          <w:rFonts w:ascii="Arial" w:hAnsi="Arial" w:cs="Arial"/>
          <w:b/>
          <w:sz w:val="28"/>
          <w:szCs w:val="28"/>
        </w:rPr>
      </w:pPr>
      <w:r>
        <w:rPr>
          <w:noProof/>
          <w:lang w:eastAsia="en-GB"/>
        </w:rPr>
        <mc:AlternateContent>
          <mc:Choice Requires="wps">
            <w:drawing>
              <wp:anchor distT="0" distB="0" distL="114300" distR="114300" simplePos="0" relativeHeight="251671552" behindDoc="0" locked="0" layoutInCell="1" allowOverlap="1" wp14:anchorId="4678849C" wp14:editId="519821E7">
                <wp:simplePos x="0" y="0"/>
                <wp:positionH relativeFrom="column">
                  <wp:posOffset>4301490</wp:posOffset>
                </wp:positionH>
                <wp:positionV relativeFrom="paragraph">
                  <wp:posOffset>73660</wp:posOffset>
                </wp:positionV>
                <wp:extent cx="1935480" cy="5575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35480" cy="557530"/>
                        </a:xfrm>
                        <a:prstGeom prst="rect">
                          <a:avLst/>
                        </a:prstGeom>
                        <a:noFill/>
                        <a:ln>
                          <a:noFill/>
                        </a:ln>
                        <a:effectLst/>
                      </wps:spPr>
                      <wps:txbx>
                        <w:txbxContent>
                          <w:p w14:paraId="1D2C576D" w14:textId="4922A8DE" w:rsidR="00FE2CC1" w:rsidRPr="00FE2CC1" w:rsidRDefault="00FE2CC1" w:rsidP="00FE2CC1">
                            <w:pPr>
                              <w:spacing w:after="0" w:line="240" w:lineRule="auto"/>
                              <w:jc w:val="center"/>
                              <w:rPr>
                                <w:rFonts w:ascii="Arial" w:hAnsi="Arial" w:cs="Arial"/>
                                <w:b/>
                              </w:rPr>
                            </w:pPr>
                            <w:r w:rsidRPr="00FE2CC1">
                              <w:rPr>
                                <w:rFonts w:ascii="Arial" w:hAnsi="Arial" w:cs="Arial"/>
                                <w:b/>
                              </w:rPr>
                              <w:t>Theresa Wallace</w:t>
                            </w:r>
                          </w:p>
                          <w:p w14:paraId="7D814087" w14:textId="77777777" w:rsidR="00FE2CC1" w:rsidRPr="00FE2CC1" w:rsidRDefault="00FE2CC1" w:rsidP="00FE2CC1">
                            <w:pPr>
                              <w:spacing w:after="0" w:line="240" w:lineRule="auto"/>
                              <w:jc w:val="center"/>
                              <w:rPr>
                                <w:rFonts w:ascii="Arial" w:hAnsi="Arial" w:cs="Arial"/>
                                <w:b/>
                              </w:rPr>
                            </w:pPr>
                            <w:r w:rsidRPr="00FE2CC1">
                              <w:rPr>
                                <w:rFonts w:ascii="Arial" w:hAnsi="Arial" w:cs="Arial"/>
                                <w:b/>
                              </w:rPr>
                              <w:t xml:space="preserve">Chair, </w:t>
                            </w:r>
                            <w:proofErr w:type="gramStart"/>
                            <w:r w:rsidRPr="00FE2CC1">
                              <w:rPr>
                                <w:rFonts w:ascii="Arial" w:hAnsi="Arial" w:cs="Arial"/>
                                <w:b/>
                              </w:rPr>
                              <w:t>The</w:t>
                            </w:r>
                            <w:proofErr w:type="gramEnd"/>
                            <w:r w:rsidRPr="00FE2CC1">
                              <w:rPr>
                                <w:rFonts w:ascii="Arial" w:hAnsi="Arial" w:cs="Arial"/>
                                <w:b/>
                              </w:rPr>
                              <w:t xml:space="preserve"> Lettings Industry Council</w:t>
                            </w:r>
                          </w:p>
                          <w:p w14:paraId="326A8ACD" w14:textId="6295898E" w:rsidR="002205D5" w:rsidRPr="002205D5" w:rsidRDefault="00FE2CC1" w:rsidP="002205D5">
                            <w:pPr>
                              <w:spacing w:after="0" w:line="240" w:lineRule="auto"/>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38.7pt;margin-top:5.8pt;width:152.4pt;height:4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" filled="f" stroked="f">
                <v:textbox>
                  <w:txbxContent>
                    <w:p w14:paraId="1D2C576D" w14:textId="4922A8DE" w:rsidR="00FE2CC1" w:rsidRPr="00FE2CC1" w:rsidRDefault="00FE2CC1" w:rsidP="00FE2CC1">
                      <w:pPr>
                        <w:spacing w:after="0" w:line="240" w:lineRule="auto"/>
                        <w:jc w:val="center"/>
                        <w:rPr>
                          <w:rFonts w:ascii="Arial" w:hAnsi="Arial" w:cs="Arial"/>
                          <w:b/>
                        </w:rPr>
                      </w:pPr>
                      <w:r w:rsidRPr="00FE2CC1">
                        <w:rPr>
                          <w:rFonts w:ascii="Arial" w:hAnsi="Arial" w:cs="Arial"/>
                          <w:b/>
                        </w:rPr>
                        <w:t>Theresa Wallace</w:t>
                      </w:r>
                    </w:p>
                    <w:p w14:paraId="7D814087" w14:textId="77777777" w:rsidR="00FE2CC1" w:rsidRPr="00FE2CC1" w:rsidRDefault="00FE2CC1" w:rsidP="00FE2CC1">
                      <w:pPr>
                        <w:spacing w:after="0" w:line="240" w:lineRule="auto"/>
                        <w:jc w:val="center"/>
                        <w:rPr>
                          <w:rFonts w:ascii="Arial" w:hAnsi="Arial" w:cs="Arial"/>
                          <w:b/>
                        </w:rPr>
                      </w:pPr>
                      <w:r w:rsidRPr="00FE2CC1">
                        <w:rPr>
                          <w:rFonts w:ascii="Arial" w:hAnsi="Arial" w:cs="Arial"/>
                          <w:b/>
                        </w:rPr>
                        <w:t xml:space="preserve">Chair, </w:t>
                      </w:r>
                      <w:proofErr w:type="gramStart"/>
                      <w:r w:rsidRPr="00FE2CC1">
                        <w:rPr>
                          <w:rFonts w:ascii="Arial" w:hAnsi="Arial" w:cs="Arial"/>
                          <w:b/>
                        </w:rPr>
                        <w:t>The</w:t>
                      </w:r>
                      <w:proofErr w:type="gramEnd"/>
                      <w:r w:rsidRPr="00FE2CC1">
                        <w:rPr>
                          <w:rFonts w:ascii="Arial" w:hAnsi="Arial" w:cs="Arial"/>
                          <w:b/>
                        </w:rPr>
                        <w:t xml:space="preserve"> Lettings Industry Council</w:t>
                      </w:r>
                    </w:p>
                    <w:p w14:paraId="326A8ACD" w14:textId="6295898E" w:rsidR="002205D5" w:rsidRPr="002205D5" w:rsidRDefault="00FE2CC1" w:rsidP="002205D5">
                      <w:pPr>
                        <w:spacing w:after="0" w:line="240" w:lineRule="auto"/>
                        <w:jc w:val="cente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r>
        <w:rPr>
          <w:rFonts w:ascii="Arial" w:hAnsi="Arial" w:cs="Arial"/>
          <w:b/>
          <w:noProof/>
          <w:lang w:eastAsia="en-GB"/>
        </w:rPr>
        <w:drawing>
          <wp:anchor distT="0" distB="0" distL="114300" distR="114300" simplePos="0" relativeHeight="251669504" behindDoc="0" locked="0" layoutInCell="1" allowOverlap="1" wp14:anchorId="07F84B8A" wp14:editId="1DFB6D2D">
            <wp:simplePos x="0" y="0"/>
            <wp:positionH relativeFrom="column">
              <wp:posOffset>-64135</wp:posOffset>
            </wp:positionH>
            <wp:positionV relativeFrom="paragraph">
              <wp:posOffset>106045</wp:posOffset>
            </wp:positionV>
            <wp:extent cx="1352550" cy="550545"/>
            <wp:effectExtent l="0" t="0" r="0" b="1905"/>
            <wp:wrapNone/>
            <wp:docPr id="11" name="Picture 11" descr="C:\Users\User\AppData\Local\Microsoft\Windows\INetCache\Content.Outlook\N65CL6PV\SWLA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N65CL6PV\SWLA Logo-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A21C2" w14:textId="3BD9B01E" w:rsidR="00DF299D" w:rsidRDefault="00DF299D" w:rsidP="00271AFF">
      <w:pPr>
        <w:spacing w:after="0" w:line="240" w:lineRule="auto"/>
        <w:jc w:val="center"/>
        <w:rPr>
          <w:rFonts w:ascii="Arial" w:hAnsi="Arial" w:cs="Arial"/>
          <w:b/>
          <w:sz w:val="28"/>
          <w:szCs w:val="28"/>
        </w:rPr>
      </w:pPr>
    </w:p>
    <w:p w14:paraId="6E1DD37E" w14:textId="77777777" w:rsidR="00272511" w:rsidRDefault="00272511" w:rsidP="00271AFF">
      <w:pPr>
        <w:spacing w:after="0" w:line="240" w:lineRule="auto"/>
        <w:jc w:val="center"/>
        <w:rPr>
          <w:rFonts w:ascii="Arial" w:hAnsi="Arial" w:cs="Arial"/>
          <w:b/>
          <w:sz w:val="28"/>
          <w:szCs w:val="28"/>
        </w:rPr>
      </w:pPr>
    </w:p>
    <w:p w14:paraId="094776EC" w14:textId="1A067F22" w:rsidR="00272511" w:rsidRDefault="00272511" w:rsidP="00271AFF">
      <w:pPr>
        <w:spacing w:after="0" w:line="240" w:lineRule="auto"/>
        <w:jc w:val="center"/>
        <w:rPr>
          <w:rFonts w:ascii="Arial" w:hAnsi="Arial" w:cs="Arial"/>
          <w:b/>
          <w:sz w:val="28"/>
          <w:szCs w:val="28"/>
        </w:rPr>
      </w:pPr>
    </w:p>
    <w:p w14:paraId="569DB8A1" w14:textId="77777777" w:rsidR="00272511" w:rsidRDefault="00272511" w:rsidP="00271AFF">
      <w:pPr>
        <w:spacing w:after="0" w:line="240" w:lineRule="auto"/>
        <w:jc w:val="center"/>
        <w:rPr>
          <w:rFonts w:ascii="Arial" w:hAnsi="Arial" w:cs="Arial"/>
          <w:b/>
          <w:sz w:val="28"/>
          <w:szCs w:val="28"/>
        </w:rPr>
      </w:pPr>
    </w:p>
    <w:p w14:paraId="57DEE456" w14:textId="063E35E2" w:rsidR="007C2655" w:rsidRPr="00271AFF" w:rsidRDefault="00DF299D" w:rsidP="00271AFF">
      <w:pPr>
        <w:spacing w:after="0" w:line="240" w:lineRule="auto"/>
        <w:jc w:val="center"/>
        <w:rPr>
          <w:rFonts w:ascii="Arial" w:hAnsi="Arial" w:cs="Arial"/>
          <w:b/>
          <w:sz w:val="28"/>
          <w:szCs w:val="28"/>
        </w:rPr>
      </w:pPr>
      <w:r>
        <w:rPr>
          <w:rFonts w:ascii="Arial" w:hAnsi="Arial" w:cs="Arial"/>
          <w:b/>
          <w:sz w:val="28"/>
          <w:szCs w:val="28"/>
        </w:rPr>
        <w:t>STATEMENT</w:t>
      </w:r>
    </w:p>
    <w:p w14:paraId="2B4D188A" w14:textId="77777777" w:rsidR="00492B51" w:rsidRPr="00271AFF" w:rsidRDefault="00492B51" w:rsidP="00271AFF">
      <w:pPr>
        <w:spacing w:after="0" w:line="240" w:lineRule="auto"/>
        <w:jc w:val="center"/>
        <w:rPr>
          <w:rFonts w:ascii="Arial" w:hAnsi="Arial" w:cs="Arial"/>
          <w:b/>
          <w:sz w:val="28"/>
          <w:szCs w:val="28"/>
        </w:rPr>
      </w:pPr>
    </w:p>
    <w:p w14:paraId="0DAB1199" w14:textId="5E27EA8E" w:rsidR="00961D20" w:rsidRPr="00271AFF" w:rsidRDefault="00961D20" w:rsidP="00271AFF">
      <w:pPr>
        <w:spacing w:after="0" w:line="240" w:lineRule="auto"/>
        <w:jc w:val="center"/>
        <w:rPr>
          <w:rFonts w:ascii="Arial" w:hAnsi="Arial" w:cs="Arial"/>
          <w:b/>
          <w:sz w:val="28"/>
          <w:szCs w:val="28"/>
        </w:rPr>
      </w:pPr>
      <w:r w:rsidRPr="00271AFF">
        <w:rPr>
          <w:rFonts w:ascii="Arial" w:hAnsi="Arial" w:cs="Arial"/>
          <w:b/>
          <w:sz w:val="28"/>
          <w:szCs w:val="28"/>
        </w:rPr>
        <w:t>A thriving private rental market that pr</w:t>
      </w:r>
      <w:r w:rsidR="007C2655" w:rsidRPr="00271AFF">
        <w:rPr>
          <w:rFonts w:ascii="Arial" w:hAnsi="Arial" w:cs="Arial"/>
          <w:b/>
          <w:sz w:val="28"/>
          <w:szCs w:val="28"/>
        </w:rPr>
        <w:t>ovides choice for tenants hinges</w:t>
      </w:r>
      <w:r w:rsidRPr="00271AFF">
        <w:rPr>
          <w:rFonts w:ascii="Arial" w:hAnsi="Arial" w:cs="Arial"/>
          <w:b/>
          <w:sz w:val="28"/>
          <w:szCs w:val="28"/>
        </w:rPr>
        <w:t xml:space="preserve"> on land</w:t>
      </w:r>
      <w:r w:rsidR="00D458F7" w:rsidRPr="00271AFF">
        <w:rPr>
          <w:rFonts w:ascii="Arial" w:hAnsi="Arial" w:cs="Arial"/>
          <w:b/>
          <w:sz w:val="28"/>
          <w:szCs w:val="28"/>
        </w:rPr>
        <w:t xml:space="preserve">lords having confidence that </w:t>
      </w:r>
      <w:r w:rsidRPr="00271AFF">
        <w:rPr>
          <w:rFonts w:ascii="Arial" w:hAnsi="Arial" w:cs="Arial"/>
          <w:b/>
          <w:sz w:val="28"/>
          <w:szCs w:val="28"/>
        </w:rPr>
        <w:t>they can regain possession of their property in a timely and efficient way. At present, only Section 21 repossessions provide that certainty. It should be kept unless and until a new system is in place that provides landlords with the same level of certainty. The other routes currently available for repossessing properties do not meet this test.</w:t>
      </w:r>
    </w:p>
    <w:p w14:paraId="156FC5EE" w14:textId="77777777" w:rsidR="00271AFF" w:rsidRDefault="00271AFF" w:rsidP="00DB2430">
      <w:pPr>
        <w:spacing w:after="0" w:line="240" w:lineRule="auto"/>
        <w:jc w:val="center"/>
        <w:rPr>
          <w:rFonts w:ascii="Arial" w:hAnsi="Arial" w:cs="Arial"/>
          <w:b/>
        </w:rPr>
      </w:pPr>
    </w:p>
    <w:p w14:paraId="3906E4F0" w14:textId="77777777" w:rsidR="00DF299D" w:rsidRDefault="00DF299D" w:rsidP="00501C45">
      <w:pPr>
        <w:spacing w:after="0" w:line="240" w:lineRule="auto"/>
        <w:rPr>
          <w:rFonts w:ascii="Arial" w:hAnsi="Arial" w:cs="Arial"/>
          <w:b/>
        </w:rPr>
      </w:pPr>
      <w:r>
        <w:rPr>
          <w:rFonts w:ascii="Arial" w:hAnsi="Arial" w:cs="Arial"/>
          <w:b/>
        </w:rPr>
        <w:br w:type="page"/>
      </w:r>
    </w:p>
    <w:p w14:paraId="0BC2B536" w14:textId="430F323B" w:rsidR="00501C45" w:rsidRPr="00EA0C4A" w:rsidRDefault="00546CF6" w:rsidP="00501C45">
      <w:pPr>
        <w:spacing w:after="0" w:line="240" w:lineRule="auto"/>
        <w:rPr>
          <w:rFonts w:ascii="Arial" w:hAnsi="Arial" w:cs="Arial"/>
          <w:b/>
        </w:rPr>
      </w:pPr>
      <w:r>
        <w:rPr>
          <w:rFonts w:ascii="Arial" w:hAnsi="Arial" w:cs="Arial"/>
          <w:b/>
        </w:rPr>
        <w:lastRenderedPageBreak/>
        <w:t>1.0</w:t>
      </w:r>
      <w:r>
        <w:rPr>
          <w:rFonts w:ascii="Arial" w:hAnsi="Arial" w:cs="Arial"/>
          <w:b/>
        </w:rPr>
        <w:tab/>
      </w:r>
      <w:bookmarkStart w:id="0" w:name="_GoBack"/>
      <w:bookmarkEnd w:id="0"/>
      <w:r w:rsidR="00501C45" w:rsidRPr="00EA0C4A">
        <w:rPr>
          <w:rFonts w:ascii="Arial" w:hAnsi="Arial" w:cs="Arial"/>
          <w:b/>
        </w:rPr>
        <w:t>KEY PRINCIPLES</w:t>
      </w:r>
      <w:r w:rsidR="00501C45">
        <w:rPr>
          <w:rFonts w:ascii="Arial" w:hAnsi="Arial" w:cs="Arial"/>
          <w:b/>
        </w:rPr>
        <w:t xml:space="preserve"> FOR RESPOSSESSIONS </w:t>
      </w:r>
    </w:p>
    <w:p w14:paraId="47AE8C64" w14:textId="77777777" w:rsidR="00501C45" w:rsidRDefault="00501C45" w:rsidP="00501C45">
      <w:pPr>
        <w:spacing w:after="0" w:line="240" w:lineRule="auto"/>
        <w:rPr>
          <w:rFonts w:ascii="Arial" w:hAnsi="Arial" w:cs="Arial"/>
        </w:rPr>
      </w:pPr>
    </w:p>
    <w:p w14:paraId="68014BC0" w14:textId="5AB16BBB" w:rsidR="009C71C2" w:rsidRPr="00501C45" w:rsidRDefault="00546CF6" w:rsidP="00546CF6">
      <w:pPr>
        <w:spacing w:after="0" w:line="240" w:lineRule="auto"/>
        <w:ind w:left="720" w:hanging="720"/>
        <w:rPr>
          <w:rFonts w:ascii="Arial" w:hAnsi="Arial" w:cs="Arial"/>
        </w:rPr>
      </w:pPr>
      <w:r>
        <w:rPr>
          <w:rFonts w:ascii="Arial" w:hAnsi="Arial" w:cs="Arial"/>
        </w:rPr>
        <w:t>1.1</w:t>
      </w:r>
      <w:r>
        <w:rPr>
          <w:rFonts w:ascii="Arial" w:hAnsi="Arial" w:cs="Arial"/>
        </w:rPr>
        <w:tab/>
      </w:r>
      <w:r w:rsidR="007C2655">
        <w:rPr>
          <w:rFonts w:ascii="Arial" w:hAnsi="Arial" w:cs="Arial"/>
        </w:rPr>
        <w:t xml:space="preserve">The </w:t>
      </w:r>
      <w:r w:rsidR="009C71C2" w:rsidRPr="00501C45">
        <w:rPr>
          <w:rFonts w:ascii="Arial" w:hAnsi="Arial" w:cs="Arial"/>
        </w:rPr>
        <w:t>process</w:t>
      </w:r>
      <w:r w:rsidR="007C2655">
        <w:rPr>
          <w:rFonts w:ascii="Arial" w:hAnsi="Arial" w:cs="Arial"/>
        </w:rPr>
        <w:t xml:space="preserve"> for repossessing properties</w:t>
      </w:r>
      <w:r w:rsidR="009C71C2" w:rsidRPr="00501C45">
        <w:rPr>
          <w:rFonts w:ascii="Arial" w:hAnsi="Arial" w:cs="Arial"/>
        </w:rPr>
        <w:t xml:space="preserve"> should meet the needs</w:t>
      </w:r>
      <w:r w:rsidR="007C2655">
        <w:rPr>
          <w:rFonts w:ascii="Arial" w:hAnsi="Arial" w:cs="Arial"/>
        </w:rPr>
        <w:t xml:space="preserve"> of tenants and landlords in a</w:t>
      </w:r>
      <w:r w:rsidR="009C71C2" w:rsidRPr="00501C45">
        <w:rPr>
          <w:rFonts w:ascii="Arial" w:hAnsi="Arial" w:cs="Arial"/>
        </w:rPr>
        <w:t xml:space="preserve"> modern private-rented sector and must be established upon the following key principles.</w:t>
      </w:r>
    </w:p>
    <w:p w14:paraId="324FEB48" w14:textId="77777777" w:rsidR="00501C45" w:rsidRDefault="00501C45" w:rsidP="00501C45">
      <w:pPr>
        <w:spacing w:after="0" w:line="240" w:lineRule="auto"/>
        <w:rPr>
          <w:rFonts w:ascii="Arial" w:hAnsi="Arial" w:cs="Arial"/>
        </w:rPr>
      </w:pPr>
    </w:p>
    <w:p w14:paraId="3F01F8E1" w14:textId="77777777" w:rsidR="00501C45" w:rsidRDefault="00501C45" w:rsidP="00546CF6">
      <w:pPr>
        <w:pStyle w:val="ListParagraph"/>
        <w:numPr>
          <w:ilvl w:val="0"/>
          <w:numId w:val="12"/>
        </w:numPr>
        <w:spacing w:after="0" w:line="240" w:lineRule="auto"/>
        <w:ind w:left="1080"/>
        <w:rPr>
          <w:rFonts w:ascii="Arial" w:hAnsi="Arial" w:cs="Arial"/>
        </w:rPr>
      </w:pPr>
      <w:r>
        <w:rPr>
          <w:rFonts w:ascii="Arial" w:hAnsi="Arial" w:cs="Arial"/>
        </w:rPr>
        <w:t>Landlords must have confidence that they are able to regain possession of their properties when they have legitimate reasons for doing so and that this process should not be unduly difficult, lengthy or expensive. This must also take account of situations where a fixed term tenancy is a requirement, such as letting to students.</w:t>
      </w:r>
    </w:p>
    <w:p w14:paraId="49B5B3C4" w14:textId="77777777" w:rsidR="00501C45" w:rsidRDefault="00501C45" w:rsidP="00546CF6">
      <w:pPr>
        <w:pStyle w:val="ListParagraph"/>
        <w:spacing w:after="0" w:line="240" w:lineRule="auto"/>
        <w:ind w:left="1080"/>
        <w:rPr>
          <w:rFonts w:ascii="Arial" w:hAnsi="Arial" w:cs="Arial"/>
        </w:rPr>
      </w:pPr>
    </w:p>
    <w:p w14:paraId="5ABE52D9" w14:textId="77777777" w:rsidR="00501C45" w:rsidRPr="00B16E55" w:rsidRDefault="00501C45" w:rsidP="00546CF6">
      <w:pPr>
        <w:pStyle w:val="ListParagraph"/>
        <w:numPr>
          <w:ilvl w:val="0"/>
          <w:numId w:val="12"/>
        </w:numPr>
        <w:spacing w:after="0" w:line="240" w:lineRule="auto"/>
        <w:ind w:left="1080"/>
        <w:rPr>
          <w:rFonts w:ascii="Arial" w:hAnsi="Arial" w:cs="Arial"/>
        </w:rPr>
      </w:pPr>
      <w:r>
        <w:rPr>
          <w:rFonts w:ascii="Arial" w:hAnsi="Arial" w:cs="Arial"/>
        </w:rPr>
        <w:t>The grounds upon which landlords are able to repossess properties need to be unambiguous and reasonable both to them and to tenants.</w:t>
      </w:r>
    </w:p>
    <w:p w14:paraId="527D3735" w14:textId="77777777" w:rsidR="00501C45" w:rsidRPr="00EA0C4A" w:rsidRDefault="00501C45" w:rsidP="00546CF6">
      <w:pPr>
        <w:pStyle w:val="ListParagraph"/>
        <w:ind w:left="1440"/>
        <w:rPr>
          <w:rFonts w:ascii="Arial" w:hAnsi="Arial" w:cs="Arial"/>
        </w:rPr>
      </w:pPr>
    </w:p>
    <w:p w14:paraId="28BBC712" w14:textId="33961240" w:rsidR="00501C45" w:rsidRDefault="00501C45" w:rsidP="00546CF6">
      <w:pPr>
        <w:pStyle w:val="ListParagraph"/>
        <w:numPr>
          <w:ilvl w:val="0"/>
          <w:numId w:val="12"/>
        </w:numPr>
        <w:spacing w:after="0" w:line="240" w:lineRule="auto"/>
        <w:ind w:left="1080"/>
        <w:rPr>
          <w:rFonts w:ascii="Arial" w:hAnsi="Arial" w:cs="Arial"/>
        </w:rPr>
      </w:pPr>
      <w:r>
        <w:rPr>
          <w:rFonts w:ascii="Arial" w:hAnsi="Arial" w:cs="Arial"/>
        </w:rPr>
        <w:t>There needs to be an effective and efficient system of adjudicating cases that are disputed. This should include the development of a</w:t>
      </w:r>
      <w:r w:rsidR="007C2655">
        <w:rPr>
          <w:rFonts w:ascii="Arial" w:hAnsi="Arial" w:cs="Arial"/>
        </w:rPr>
        <w:t xml:space="preserve"> properly funded</w:t>
      </w:r>
      <w:r>
        <w:rPr>
          <w:rFonts w:ascii="Arial" w:hAnsi="Arial" w:cs="Arial"/>
        </w:rPr>
        <w:t xml:space="preserve"> housing court. </w:t>
      </w:r>
    </w:p>
    <w:p w14:paraId="46D0B6B6" w14:textId="77777777" w:rsidR="00501C45" w:rsidRDefault="00501C45" w:rsidP="00546CF6">
      <w:pPr>
        <w:pStyle w:val="ListParagraph"/>
        <w:spacing w:after="0" w:line="240" w:lineRule="auto"/>
        <w:ind w:left="1080"/>
        <w:rPr>
          <w:rFonts w:ascii="Arial" w:hAnsi="Arial" w:cs="Arial"/>
        </w:rPr>
      </w:pPr>
    </w:p>
    <w:p w14:paraId="298C7073" w14:textId="385CDAA8" w:rsidR="00501C45" w:rsidRPr="009C71C2" w:rsidRDefault="00501C45" w:rsidP="00546CF6">
      <w:pPr>
        <w:pStyle w:val="ListParagraph"/>
        <w:numPr>
          <w:ilvl w:val="0"/>
          <w:numId w:val="12"/>
        </w:numPr>
        <w:spacing w:after="0" w:line="240" w:lineRule="auto"/>
        <w:ind w:left="1080"/>
        <w:rPr>
          <w:rFonts w:ascii="Arial" w:hAnsi="Arial" w:cs="Arial"/>
        </w:rPr>
      </w:pPr>
      <w:r>
        <w:rPr>
          <w:rFonts w:ascii="Arial" w:hAnsi="Arial" w:cs="Arial"/>
        </w:rPr>
        <w:t xml:space="preserve">The proposals should avoid the introduction of any forms of rent control other than those which already exist to prevent market abuses. </w:t>
      </w:r>
    </w:p>
    <w:p w14:paraId="25696FEF" w14:textId="77777777" w:rsidR="00501C45" w:rsidRDefault="00501C45" w:rsidP="00501C45">
      <w:pPr>
        <w:spacing w:after="0" w:line="240" w:lineRule="auto"/>
        <w:rPr>
          <w:rFonts w:ascii="Arial" w:hAnsi="Arial" w:cs="Arial"/>
        </w:rPr>
      </w:pPr>
    </w:p>
    <w:p w14:paraId="58F7E1B7" w14:textId="6A73C1AB" w:rsidR="00501C45" w:rsidRDefault="00546CF6" w:rsidP="00501C45">
      <w:pPr>
        <w:spacing w:after="0" w:line="240" w:lineRule="auto"/>
        <w:rPr>
          <w:rFonts w:ascii="Arial" w:hAnsi="Arial" w:cs="Arial"/>
          <w:b/>
        </w:rPr>
      </w:pPr>
      <w:r>
        <w:rPr>
          <w:rFonts w:ascii="Arial" w:hAnsi="Arial" w:cs="Arial"/>
          <w:b/>
        </w:rPr>
        <w:t>2.0</w:t>
      </w:r>
      <w:r>
        <w:rPr>
          <w:rFonts w:ascii="Arial" w:hAnsi="Arial" w:cs="Arial"/>
          <w:b/>
        </w:rPr>
        <w:tab/>
      </w:r>
      <w:r w:rsidR="00501C45" w:rsidRPr="00501C45">
        <w:rPr>
          <w:rFonts w:ascii="Arial" w:hAnsi="Arial" w:cs="Arial"/>
          <w:b/>
        </w:rPr>
        <w:t>THE CASE FOR FAIR POSSESSIONS</w:t>
      </w:r>
    </w:p>
    <w:p w14:paraId="5C526CB8" w14:textId="77777777" w:rsidR="00492B51" w:rsidRPr="00DB2430" w:rsidRDefault="00492B51" w:rsidP="005730E1">
      <w:pPr>
        <w:spacing w:after="0" w:line="240" w:lineRule="auto"/>
        <w:rPr>
          <w:rFonts w:ascii="Arial" w:hAnsi="Arial" w:cs="Arial"/>
          <w:b/>
        </w:rPr>
      </w:pPr>
    </w:p>
    <w:p w14:paraId="56AF15CF" w14:textId="65B97522" w:rsidR="0021294B" w:rsidRDefault="00546CF6" w:rsidP="00546CF6">
      <w:pPr>
        <w:spacing w:after="0" w:line="240" w:lineRule="auto"/>
        <w:ind w:left="720" w:hanging="720"/>
        <w:rPr>
          <w:rFonts w:ascii="Arial" w:hAnsi="Arial" w:cs="Arial"/>
        </w:rPr>
      </w:pPr>
      <w:r>
        <w:rPr>
          <w:rFonts w:ascii="Arial" w:hAnsi="Arial" w:cs="Arial"/>
        </w:rPr>
        <w:t>2.1</w:t>
      </w:r>
      <w:r>
        <w:rPr>
          <w:rFonts w:ascii="Arial" w:hAnsi="Arial" w:cs="Arial"/>
        </w:rPr>
        <w:tab/>
      </w:r>
      <w:r w:rsidR="0021294B" w:rsidRPr="00DB2430">
        <w:rPr>
          <w:rFonts w:ascii="Arial" w:hAnsi="Arial" w:cs="Arial"/>
        </w:rPr>
        <w:t xml:space="preserve">Private landlords prefer to have </w:t>
      </w:r>
      <w:r w:rsidR="00C507A8">
        <w:rPr>
          <w:rFonts w:ascii="Arial" w:hAnsi="Arial" w:cs="Arial"/>
        </w:rPr>
        <w:t>reliable</w:t>
      </w:r>
      <w:r w:rsidR="0021294B" w:rsidRPr="00DB2430">
        <w:rPr>
          <w:rFonts w:ascii="Arial" w:hAnsi="Arial" w:cs="Arial"/>
        </w:rPr>
        <w:t xml:space="preserve"> tenants in their property</w:t>
      </w:r>
      <w:r w:rsidR="0021294B">
        <w:rPr>
          <w:rFonts w:ascii="Arial" w:hAnsi="Arial" w:cs="Arial"/>
        </w:rPr>
        <w:t xml:space="preserve"> long term. </w:t>
      </w:r>
      <w:r w:rsidR="00492B51">
        <w:rPr>
          <w:rFonts w:ascii="Arial" w:hAnsi="Arial" w:cs="Arial"/>
        </w:rPr>
        <w:t>Changes in</w:t>
      </w:r>
      <w:r w:rsidR="0021294B">
        <w:rPr>
          <w:rFonts w:ascii="Arial" w:hAnsi="Arial" w:cs="Arial"/>
        </w:rPr>
        <w:t xml:space="preserve"> tenants creates greater work and costs which no landlord actively seeks</w:t>
      </w:r>
      <w:r w:rsidR="00501C45">
        <w:rPr>
          <w:rFonts w:ascii="Arial" w:hAnsi="Arial" w:cs="Arial"/>
        </w:rPr>
        <w:t>, whilst a desire for continuity makes in-tenancy rent increases less likely.</w:t>
      </w:r>
    </w:p>
    <w:p w14:paraId="19096E96" w14:textId="77777777" w:rsidR="00501C45" w:rsidRPr="00501C45" w:rsidRDefault="00501C45" w:rsidP="0021294B">
      <w:pPr>
        <w:spacing w:after="0" w:line="240" w:lineRule="auto"/>
        <w:rPr>
          <w:rFonts w:ascii="Arial" w:hAnsi="Arial" w:cs="Arial"/>
          <w:b/>
        </w:rPr>
      </w:pPr>
    </w:p>
    <w:p w14:paraId="3225A63A" w14:textId="16CF84F4" w:rsidR="0021294B" w:rsidRDefault="00546CF6" w:rsidP="00546CF6">
      <w:pPr>
        <w:spacing w:after="0" w:line="240" w:lineRule="auto"/>
        <w:ind w:left="720" w:hanging="720"/>
        <w:rPr>
          <w:rFonts w:ascii="Arial" w:hAnsi="Arial" w:cs="Arial"/>
        </w:rPr>
      </w:pPr>
      <w:r>
        <w:rPr>
          <w:rFonts w:ascii="Arial" w:hAnsi="Arial" w:cs="Arial"/>
        </w:rPr>
        <w:t>2.2</w:t>
      </w:r>
      <w:r>
        <w:rPr>
          <w:rFonts w:ascii="Arial" w:hAnsi="Arial" w:cs="Arial"/>
        </w:rPr>
        <w:tab/>
      </w:r>
      <w:r w:rsidR="0021294B">
        <w:rPr>
          <w:rFonts w:ascii="Arial" w:hAnsi="Arial" w:cs="Arial"/>
        </w:rPr>
        <w:t>That is why the</w:t>
      </w:r>
      <w:r w:rsidR="0021294B" w:rsidRPr="0021294B">
        <w:rPr>
          <w:rFonts w:ascii="Arial" w:hAnsi="Arial" w:cs="Arial"/>
        </w:rPr>
        <w:t xml:space="preserve"> average length that a private sector tenant has been in their current property is i</w:t>
      </w:r>
      <w:r w:rsidR="007C2655">
        <w:rPr>
          <w:rFonts w:ascii="Arial" w:hAnsi="Arial" w:cs="Arial"/>
        </w:rPr>
        <w:t xml:space="preserve">ncreasing and is now 4.1 years </w:t>
      </w:r>
      <w:r w:rsidR="0021294B" w:rsidRPr="0021294B">
        <w:rPr>
          <w:rFonts w:ascii="Arial" w:hAnsi="Arial" w:cs="Arial"/>
        </w:rPr>
        <w:t>(English Housing Survey</w:t>
      </w:r>
      <w:r w:rsidR="009C1C1C">
        <w:rPr>
          <w:rFonts w:ascii="Arial" w:hAnsi="Arial" w:cs="Arial"/>
        </w:rPr>
        <w:t xml:space="preserve"> (EHS)</w:t>
      </w:r>
      <w:r w:rsidR="0021294B" w:rsidRPr="0021294B">
        <w:rPr>
          <w:rFonts w:ascii="Arial" w:hAnsi="Arial" w:cs="Arial"/>
        </w:rPr>
        <w:t>, 2017-18)</w:t>
      </w:r>
      <w:r w:rsidR="0021294B">
        <w:rPr>
          <w:rFonts w:ascii="Arial" w:hAnsi="Arial" w:cs="Arial"/>
        </w:rPr>
        <w:t>. It is why in the last 3 years around 90 per cent</w:t>
      </w:r>
      <w:r w:rsidR="0021294B" w:rsidRPr="0021294B">
        <w:rPr>
          <w:rFonts w:ascii="Arial" w:hAnsi="Arial" w:cs="Arial"/>
        </w:rPr>
        <w:t xml:space="preserve"> of tena</w:t>
      </w:r>
      <w:r w:rsidR="007C2655">
        <w:rPr>
          <w:rFonts w:ascii="Arial" w:hAnsi="Arial" w:cs="Arial"/>
        </w:rPr>
        <w:t xml:space="preserve">ncies </w:t>
      </w:r>
      <w:r w:rsidR="00C507A8">
        <w:rPr>
          <w:rFonts w:ascii="Arial" w:hAnsi="Arial" w:cs="Arial"/>
        </w:rPr>
        <w:t xml:space="preserve">which came to an end </w:t>
      </w:r>
      <w:r w:rsidR="007C2655">
        <w:rPr>
          <w:rFonts w:ascii="Arial" w:hAnsi="Arial" w:cs="Arial"/>
        </w:rPr>
        <w:t xml:space="preserve">were ended by the tenant </w:t>
      </w:r>
      <w:r w:rsidR="0021294B" w:rsidRPr="0021294B">
        <w:rPr>
          <w:rFonts w:ascii="Arial" w:hAnsi="Arial" w:cs="Arial"/>
        </w:rPr>
        <w:t>(E</w:t>
      </w:r>
      <w:r w:rsidR="009C1C1C">
        <w:rPr>
          <w:rFonts w:ascii="Arial" w:hAnsi="Arial" w:cs="Arial"/>
        </w:rPr>
        <w:t>HS</w:t>
      </w:r>
      <w:r w:rsidR="0021294B">
        <w:rPr>
          <w:rFonts w:ascii="Arial" w:hAnsi="Arial" w:cs="Arial"/>
        </w:rPr>
        <w:t>, 2016-17). A</w:t>
      </w:r>
      <w:r w:rsidR="009C1C1C">
        <w:rPr>
          <w:rFonts w:ascii="Arial" w:hAnsi="Arial" w:cs="Arial"/>
        </w:rPr>
        <w:t xml:space="preserve">lso, </w:t>
      </w:r>
      <w:r w:rsidR="0021294B">
        <w:rPr>
          <w:rFonts w:ascii="Arial" w:hAnsi="Arial" w:cs="Arial"/>
        </w:rPr>
        <w:t>70 per cent</w:t>
      </w:r>
      <w:r w:rsidR="0021294B" w:rsidRPr="0021294B">
        <w:rPr>
          <w:rFonts w:ascii="Arial" w:hAnsi="Arial" w:cs="Arial"/>
        </w:rPr>
        <w:t xml:space="preserve"> of landlords have said they kept the rent the same following their most recent tenancy renewal (English Private Landlords Survey, 2018).</w:t>
      </w:r>
    </w:p>
    <w:p w14:paraId="6966D430" w14:textId="77777777" w:rsidR="0021294B" w:rsidRDefault="0021294B" w:rsidP="005730E1">
      <w:pPr>
        <w:spacing w:after="0" w:line="240" w:lineRule="auto"/>
        <w:rPr>
          <w:rFonts w:ascii="Arial" w:hAnsi="Arial" w:cs="Arial"/>
        </w:rPr>
      </w:pPr>
    </w:p>
    <w:p w14:paraId="631085B7" w14:textId="16C5883E" w:rsidR="0021294B" w:rsidRDefault="00546CF6" w:rsidP="00546CF6">
      <w:pPr>
        <w:spacing w:after="0" w:line="240" w:lineRule="auto"/>
        <w:ind w:left="720" w:hanging="720"/>
        <w:rPr>
          <w:rFonts w:ascii="Arial" w:hAnsi="Arial" w:cs="Arial"/>
        </w:rPr>
      </w:pPr>
      <w:r>
        <w:rPr>
          <w:rFonts w:ascii="Arial" w:hAnsi="Arial" w:cs="Arial"/>
        </w:rPr>
        <w:t>2.3</w:t>
      </w:r>
      <w:r>
        <w:rPr>
          <w:rFonts w:ascii="Arial" w:hAnsi="Arial" w:cs="Arial"/>
        </w:rPr>
        <w:tab/>
      </w:r>
      <w:r w:rsidR="0021294B">
        <w:rPr>
          <w:rFonts w:ascii="Arial" w:hAnsi="Arial" w:cs="Arial"/>
        </w:rPr>
        <w:t xml:space="preserve">With the Royal Institution of Chartered Surveyors warning of average annual rent rises of 3 per cent over the next five years as a result of the demand for private rented homes exceeding supply, it is vital that </w:t>
      </w:r>
      <w:r w:rsidR="00F26EFD">
        <w:rPr>
          <w:rFonts w:ascii="Arial" w:hAnsi="Arial" w:cs="Arial"/>
        </w:rPr>
        <w:t>the vast majority of landlords who do the right thing are supported to provide the homes to rent the country needs</w:t>
      </w:r>
      <w:r w:rsidR="009C1C1C">
        <w:rPr>
          <w:rFonts w:ascii="Arial" w:hAnsi="Arial" w:cs="Arial"/>
        </w:rPr>
        <w:t>.</w:t>
      </w:r>
      <w:r w:rsidR="00F26EFD">
        <w:rPr>
          <w:rFonts w:ascii="Arial" w:hAnsi="Arial" w:cs="Arial"/>
        </w:rPr>
        <w:t xml:space="preserve"> </w:t>
      </w:r>
      <w:r w:rsidR="00B16E55">
        <w:rPr>
          <w:rFonts w:ascii="Arial" w:hAnsi="Arial" w:cs="Arial"/>
        </w:rPr>
        <w:t>Quite simply, security of tenure will mean nothing without the</w:t>
      </w:r>
      <w:r w:rsidR="009C1C1C">
        <w:rPr>
          <w:rFonts w:ascii="Arial" w:hAnsi="Arial" w:cs="Arial"/>
        </w:rPr>
        <w:t>re</w:t>
      </w:r>
      <w:r w:rsidR="00B16E55">
        <w:rPr>
          <w:rFonts w:ascii="Arial" w:hAnsi="Arial" w:cs="Arial"/>
        </w:rPr>
        <w:t xml:space="preserve"> being sufficient homes to rent in the first place. </w:t>
      </w:r>
    </w:p>
    <w:p w14:paraId="1CB91415" w14:textId="77777777" w:rsidR="00F26EFD" w:rsidRDefault="00F26EFD" w:rsidP="005730E1">
      <w:pPr>
        <w:spacing w:after="0" w:line="240" w:lineRule="auto"/>
        <w:rPr>
          <w:rFonts w:ascii="Arial" w:hAnsi="Arial" w:cs="Arial"/>
        </w:rPr>
      </w:pPr>
    </w:p>
    <w:p w14:paraId="68599841" w14:textId="289A937C" w:rsidR="00F26EFD" w:rsidRDefault="00546CF6" w:rsidP="00546CF6">
      <w:pPr>
        <w:spacing w:after="0" w:line="240" w:lineRule="auto"/>
        <w:ind w:left="720" w:hanging="720"/>
        <w:rPr>
          <w:rFonts w:ascii="Arial" w:hAnsi="Arial" w:cs="Arial"/>
        </w:rPr>
      </w:pPr>
      <w:r>
        <w:rPr>
          <w:rFonts w:ascii="Arial" w:hAnsi="Arial" w:cs="Arial"/>
        </w:rPr>
        <w:t>2.4</w:t>
      </w:r>
      <w:r>
        <w:rPr>
          <w:rFonts w:ascii="Arial" w:hAnsi="Arial" w:cs="Arial"/>
        </w:rPr>
        <w:tab/>
      </w:r>
      <w:r w:rsidR="001F5BBF">
        <w:rPr>
          <w:rFonts w:ascii="Arial" w:hAnsi="Arial" w:cs="Arial"/>
        </w:rPr>
        <w:t>As a consequence it is essential</w:t>
      </w:r>
      <w:r w:rsidR="00F26EFD">
        <w:rPr>
          <w:rFonts w:ascii="Arial" w:hAnsi="Arial" w:cs="Arial"/>
        </w:rPr>
        <w:t xml:space="preserve"> private landlords have confidence that in legitimate circumstance they can swiftly and easily regain possession of their property, in the same way mortgage lenders and social landlords</w:t>
      </w:r>
      <w:r w:rsidR="00056A9F">
        <w:rPr>
          <w:rFonts w:ascii="Arial" w:hAnsi="Arial" w:cs="Arial"/>
        </w:rPr>
        <w:t xml:space="preserve"> can if they</w:t>
      </w:r>
      <w:r w:rsidR="00F26EFD">
        <w:rPr>
          <w:rFonts w:ascii="Arial" w:hAnsi="Arial" w:cs="Arial"/>
        </w:rPr>
        <w:t xml:space="preserve"> need to</w:t>
      </w:r>
      <w:r w:rsidR="00D458F7">
        <w:rPr>
          <w:rFonts w:ascii="Arial" w:hAnsi="Arial" w:cs="Arial"/>
        </w:rPr>
        <w:t>.</w:t>
      </w:r>
    </w:p>
    <w:p w14:paraId="1DF8336B" w14:textId="77777777" w:rsidR="00F26EFD" w:rsidRDefault="00F26EFD" w:rsidP="005730E1">
      <w:pPr>
        <w:spacing w:after="0" w:line="240" w:lineRule="auto"/>
        <w:rPr>
          <w:rFonts w:ascii="Arial" w:hAnsi="Arial" w:cs="Arial"/>
        </w:rPr>
      </w:pPr>
    </w:p>
    <w:p w14:paraId="55D944D8" w14:textId="3BF8DBCF" w:rsidR="00F26EFD" w:rsidRDefault="00546CF6" w:rsidP="00546CF6">
      <w:pPr>
        <w:spacing w:after="0" w:line="240" w:lineRule="auto"/>
        <w:ind w:left="720" w:hanging="720"/>
        <w:rPr>
          <w:rFonts w:ascii="Arial" w:hAnsi="Arial" w:cs="Arial"/>
        </w:rPr>
      </w:pPr>
      <w:r>
        <w:rPr>
          <w:rFonts w:ascii="Arial" w:hAnsi="Arial" w:cs="Arial"/>
        </w:rPr>
        <w:t>2.5</w:t>
      </w:r>
      <w:r>
        <w:rPr>
          <w:rFonts w:ascii="Arial" w:hAnsi="Arial" w:cs="Arial"/>
        </w:rPr>
        <w:tab/>
      </w:r>
      <w:r w:rsidR="00F26EFD">
        <w:rPr>
          <w:rFonts w:ascii="Arial" w:hAnsi="Arial" w:cs="Arial"/>
        </w:rPr>
        <w:t>Much of the focus of debate has been on the use of Section 21 repossessions. Some have argued that they amount</w:t>
      </w:r>
      <w:r w:rsidR="00492B51">
        <w:rPr>
          <w:rFonts w:ascii="Arial" w:hAnsi="Arial" w:cs="Arial"/>
        </w:rPr>
        <w:t xml:space="preserve"> to</w:t>
      </w:r>
      <w:r w:rsidR="00F26EFD">
        <w:rPr>
          <w:rFonts w:ascii="Arial" w:hAnsi="Arial" w:cs="Arial"/>
        </w:rPr>
        <w:t xml:space="preserve"> ‘no fault evictions’ but that is not the case. All the evidence </w:t>
      </w:r>
      <w:r w:rsidR="00EA3CA5">
        <w:rPr>
          <w:rFonts w:ascii="Arial" w:hAnsi="Arial" w:cs="Arial"/>
        </w:rPr>
        <w:t xml:space="preserve">from </w:t>
      </w:r>
      <w:r w:rsidR="001B4BDE">
        <w:rPr>
          <w:rFonts w:ascii="Arial" w:hAnsi="Arial" w:cs="Arial"/>
        </w:rPr>
        <w:t>our</w:t>
      </w:r>
      <w:r w:rsidR="00F26EFD">
        <w:rPr>
          <w:rFonts w:ascii="Arial" w:hAnsi="Arial" w:cs="Arial"/>
        </w:rPr>
        <w:t xml:space="preserve"> respective organisations </w:t>
      </w:r>
      <w:r w:rsidR="001B4BDE">
        <w:rPr>
          <w:rFonts w:ascii="Arial" w:hAnsi="Arial" w:cs="Arial"/>
        </w:rPr>
        <w:t>show</w:t>
      </w:r>
      <w:r w:rsidR="00EA3CA5">
        <w:rPr>
          <w:rFonts w:ascii="Arial" w:hAnsi="Arial" w:cs="Arial"/>
        </w:rPr>
        <w:t>s</w:t>
      </w:r>
      <w:r w:rsidR="00A61000">
        <w:rPr>
          <w:rFonts w:ascii="Arial" w:hAnsi="Arial" w:cs="Arial"/>
        </w:rPr>
        <w:t xml:space="preserve"> that </w:t>
      </w:r>
      <w:r w:rsidR="00EA3CA5">
        <w:rPr>
          <w:rFonts w:ascii="Arial" w:hAnsi="Arial" w:cs="Arial"/>
        </w:rPr>
        <w:t xml:space="preserve">the </w:t>
      </w:r>
      <w:r w:rsidR="00F26EFD">
        <w:rPr>
          <w:rFonts w:ascii="Arial" w:hAnsi="Arial" w:cs="Arial"/>
        </w:rPr>
        <w:t xml:space="preserve">overwhelming majority of landlords use </w:t>
      </w:r>
      <w:r w:rsidR="00EA3CA5">
        <w:rPr>
          <w:rFonts w:ascii="Arial" w:hAnsi="Arial" w:cs="Arial"/>
        </w:rPr>
        <w:t xml:space="preserve">Section 21 </w:t>
      </w:r>
      <w:r w:rsidR="00F26EFD">
        <w:rPr>
          <w:rFonts w:ascii="Arial" w:hAnsi="Arial" w:cs="Arial"/>
        </w:rPr>
        <w:t>for legitimate purposes such as tenant rent arrears or anti-social behaviour</w:t>
      </w:r>
      <w:r w:rsidR="00D422A3">
        <w:rPr>
          <w:rFonts w:ascii="Arial" w:hAnsi="Arial" w:cs="Arial"/>
        </w:rPr>
        <w:t xml:space="preserve">, where Section 8 </w:t>
      </w:r>
      <w:r w:rsidR="00A51731">
        <w:rPr>
          <w:rFonts w:ascii="Arial" w:hAnsi="Arial" w:cs="Arial"/>
        </w:rPr>
        <w:t>is often ineffective</w:t>
      </w:r>
      <w:r w:rsidR="00F26EFD">
        <w:rPr>
          <w:rFonts w:ascii="Arial" w:hAnsi="Arial" w:cs="Arial"/>
        </w:rPr>
        <w:t xml:space="preserve">. </w:t>
      </w:r>
    </w:p>
    <w:p w14:paraId="0D8E43A3" w14:textId="77777777" w:rsidR="00570E20" w:rsidRDefault="00570E20" w:rsidP="005730E1">
      <w:pPr>
        <w:spacing w:after="0" w:line="240" w:lineRule="auto"/>
        <w:rPr>
          <w:rFonts w:ascii="Arial" w:hAnsi="Arial" w:cs="Arial"/>
        </w:rPr>
      </w:pPr>
    </w:p>
    <w:p w14:paraId="25C571B3" w14:textId="10ECA642" w:rsidR="00570E20" w:rsidRDefault="00546CF6" w:rsidP="00546CF6">
      <w:pPr>
        <w:spacing w:after="0" w:line="240" w:lineRule="auto"/>
        <w:ind w:left="720" w:hanging="720"/>
        <w:rPr>
          <w:rFonts w:ascii="Arial" w:hAnsi="Arial" w:cs="Arial"/>
        </w:rPr>
      </w:pPr>
      <w:r>
        <w:rPr>
          <w:rFonts w:ascii="Arial" w:hAnsi="Arial" w:cs="Arial"/>
        </w:rPr>
        <w:lastRenderedPageBreak/>
        <w:t>2.6</w:t>
      </w:r>
      <w:r>
        <w:rPr>
          <w:rFonts w:ascii="Arial" w:hAnsi="Arial" w:cs="Arial"/>
        </w:rPr>
        <w:tab/>
      </w:r>
      <w:r w:rsidR="00570E20">
        <w:rPr>
          <w:rFonts w:ascii="Arial" w:hAnsi="Arial" w:cs="Arial"/>
        </w:rPr>
        <w:t>For the vast majority of landlords, using Section 21 is the only certainty they have that in legitimate circumstances they can regain possession in a timely way. Section 8 is simply not working as it should for two key reasons:</w:t>
      </w:r>
    </w:p>
    <w:p w14:paraId="4879BE62" w14:textId="77777777" w:rsidR="00570E20" w:rsidRDefault="00570E20" w:rsidP="005730E1">
      <w:pPr>
        <w:spacing w:after="0" w:line="240" w:lineRule="auto"/>
        <w:rPr>
          <w:rFonts w:ascii="Arial" w:hAnsi="Arial" w:cs="Arial"/>
        </w:rPr>
      </w:pPr>
    </w:p>
    <w:p w14:paraId="72000831" w14:textId="1E6409D9" w:rsidR="00F26EFD" w:rsidRDefault="00570E20" w:rsidP="00546CF6">
      <w:pPr>
        <w:pStyle w:val="ListParagraph"/>
        <w:numPr>
          <w:ilvl w:val="0"/>
          <w:numId w:val="9"/>
        </w:numPr>
        <w:spacing w:after="0" w:line="240" w:lineRule="auto"/>
        <w:ind w:left="1080"/>
        <w:rPr>
          <w:rFonts w:ascii="Arial" w:hAnsi="Arial" w:cs="Arial"/>
        </w:rPr>
      </w:pPr>
      <w:r w:rsidRPr="00570E20">
        <w:rPr>
          <w:rFonts w:ascii="Arial" w:hAnsi="Arial" w:cs="Arial"/>
        </w:rPr>
        <w:t xml:space="preserve">The current Section 8 grounds to repossess a property are not adequate. There are a number of key grounds that do not exist, such as a landlord wanting to sell a property. Likewise, many of the current grounds do not work as they should. </w:t>
      </w:r>
      <w:r>
        <w:rPr>
          <w:rFonts w:ascii="Arial" w:hAnsi="Arial" w:cs="Arial"/>
        </w:rPr>
        <w:t>A clear example is that</w:t>
      </w:r>
      <w:r w:rsidRPr="00570E20">
        <w:rPr>
          <w:rFonts w:ascii="Arial" w:hAnsi="Arial" w:cs="Arial"/>
        </w:rPr>
        <w:t xml:space="preserve"> the level of evidence required makes addressing the problem of anti-social tenants difficult</w:t>
      </w:r>
      <w:r w:rsidR="00056A9F">
        <w:rPr>
          <w:rFonts w:ascii="Arial" w:hAnsi="Arial" w:cs="Arial"/>
        </w:rPr>
        <w:t>, causing misery for neighbours</w:t>
      </w:r>
      <w:r w:rsidRPr="00570E20">
        <w:rPr>
          <w:rFonts w:ascii="Arial" w:hAnsi="Arial" w:cs="Arial"/>
        </w:rPr>
        <w:t xml:space="preserve"> and</w:t>
      </w:r>
      <w:r w:rsidR="00056A9F">
        <w:rPr>
          <w:rFonts w:ascii="Arial" w:hAnsi="Arial" w:cs="Arial"/>
        </w:rPr>
        <w:t>,</w:t>
      </w:r>
      <w:r w:rsidRPr="00570E20">
        <w:rPr>
          <w:rFonts w:ascii="Arial" w:hAnsi="Arial" w:cs="Arial"/>
        </w:rPr>
        <w:t xml:space="preserve"> in the case of Houses of Multiple Occupation, fellow tenants as well. </w:t>
      </w:r>
    </w:p>
    <w:p w14:paraId="6A98D0D7" w14:textId="77777777" w:rsidR="00570E20" w:rsidRDefault="00570E20" w:rsidP="00546CF6">
      <w:pPr>
        <w:pStyle w:val="ListParagraph"/>
        <w:spacing w:after="0" w:line="240" w:lineRule="auto"/>
        <w:ind w:left="1080"/>
        <w:rPr>
          <w:rFonts w:ascii="Arial" w:hAnsi="Arial" w:cs="Arial"/>
        </w:rPr>
      </w:pPr>
    </w:p>
    <w:p w14:paraId="65AAF57E" w14:textId="65EB1BB4" w:rsidR="00570E20" w:rsidRPr="00570E20" w:rsidRDefault="00570E20" w:rsidP="00546CF6">
      <w:pPr>
        <w:pStyle w:val="ListParagraph"/>
        <w:numPr>
          <w:ilvl w:val="0"/>
          <w:numId w:val="9"/>
        </w:numPr>
        <w:spacing w:after="0" w:line="240" w:lineRule="auto"/>
        <w:ind w:left="1080"/>
        <w:rPr>
          <w:rFonts w:ascii="Arial" w:hAnsi="Arial" w:cs="Arial"/>
        </w:rPr>
      </w:pPr>
      <w:r>
        <w:rPr>
          <w:rFonts w:ascii="Arial" w:hAnsi="Arial" w:cs="Arial"/>
        </w:rPr>
        <w:t xml:space="preserve">The problems with the current Section 8 grounds </w:t>
      </w:r>
      <w:r w:rsidR="001B4BDE">
        <w:rPr>
          <w:rFonts w:ascii="Arial" w:hAnsi="Arial" w:cs="Arial"/>
        </w:rPr>
        <w:t>are</w:t>
      </w:r>
      <w:r>
        <w:rPr>
          <w:rFonts w:ascii="Arial" w:hAnsi="Arial" w:cs="Arial"/>
        </w:rPr>
        <w:t xml:space="preserve"> compounded by a court </w:t>
      </w:r>
      <w:r w:rsidR="001B4BDE">
        <w:rPr>
          <w:rFonts w:ascii="Arial" w:hAnsi="Arial" w:cs="Arial"/>
        </w:rPr>
        <w:t xml:space="preserve">system </w:t>
      </w:r>
      <w:r>
        <w:rPr>
          <w:rFonts w:ascii="Arial" w:hAnsi="Arial" w:cs="Arial"/>
        </w:rPr>
        <w:t>which is not fit for purpose</w:t>
      </w:r>
      <w:r w:rsidR="00A61000">
        <w:rPr>
          <w:rFonts w:ascii="Arial" w:hAnsi="Arial" w:cs="Arial"/>
        </w:rPr>
        <w:t>, overly complex difficult to access and under resourced</w:t>
      </w:r>
      <w:r>
        <w:rPr>
          <w:rFonts w:ascii="Arial" w:hAnsi="Arial" w:cs="Arial"/>
        </w:rPr>
        <w:t xml:space="preserve">. </w:t>
      </w:r>
      <w:r w:rsidR="00B16E55">
        <w:rPr>
          <w:rFonts w:ascii="Arial" w:hAnsi="Arial" w:cs="Arial"/>
        </w:rPr>
        <w:t xml:space="preserve">According to the Ministry of Justice it can take an average of 21.6 weeks </w:t>
      </w:r>
      <w:r w:rsidR="00A61000">
        <w:rPr>
          <w:rFonts w:ascii="Arial" w:hAnsi="Arial" w:cs="Arial"/>
        </w:rPr>
        <w:t xml:space="preserve">(over five months) </w:t>
      </w:r>
      <w:r w:rsidR="00B16E55">
        <w:rPr>
          <w:rFonts w:ascii="Arial" w:hAnsi="Arial" w:cs="Arial"/>
        </w:rPr>
        <w:t xml:space="preserve">from a private landlord applying to the courts for a property to be repossessed to it actually happening. </w:t>
      </w:r>
    </w:p>
    <w:p w14:paraId="752A66CC" w14:textId="7273FC66" w:rsidR="00F26EFD" w:rsidRDefault="00F26EFD" w:rsidP="005730E1">
      <w:pPr>
        <w:spacing w:after="0" w:line="240" w:lineRule="auto"/>
        <w:rPr>
          <w:rFonts w:ascii="Arial" w:hAnsi="Arial" w:cs="Arial"/>
        </w:rPr>
      </w:pPr>
    </w:p>
    <w:p w14:paraId="2A8FDAEA" w14:textId="73DAC7B5" w:rsidR="00492B51" w:rsidRDefault="00546CF6" w:rsidP="00546CF6">
      <w:pPr>
        <w:spacing w:after="0" w:line="240" w:lineRule="auto"/>
        <w:ind w:left="720" w:hanging="720"/>
        <w:rPr>
          <w:rFonts w:ascii="Arial" w:hAnsi="Arial" w:cs="Arial"/>
        </w:rPr>
      </w:pPr>
      <w:r>
        <w:rPr>
          <w:rFonts w:ascii="Arial" w:hAnsi="Arial" w:cs="Arial"/>
        </w:rPr>
        <w:t>2.7</w:t>
      </w:r>
      <w:r>
        <w:rPr>
          <w:rFonts w:ascii="Arial" w:hAnsi="Arial" w:cs="Arial"/>
        </w:rPr>
        <w:tab/>
      </w:r>
      <w:r w:rsidR="00492B51">
        <w:rPr>
          <w:rFonts w:ascii="Arial" w:hAnsi="Arial" w:cs="Arial"/>
        </w:rPr>
        <w:t xml:space="preserve">There are clearly a small minority of landlords who abuse their position and seek to evict tenants simply for raising concerns about standards in a property. This is unacceptable, but as the Deregulation Act makes clear, such ‘retaliatory evictions’ are already illegal and councils have powers to prevent them. Sadly, as with too much legislation in the sector, these powers are not being properly used or enforced. </w:t>
      </w:r>
    </w:p>
    <w:p w14:paraId="76B68CC1" w14:textId="77777777" w:rsidR="00F26EFD" w:rsidRDefault="00F26EFD" w:rsidP="005730E1">
      <w:pPr>
        <w:spacing w:after="0" w:line="240" w:lineRule="auto"/>
        <w:rPr>
          <w:rFonts w:ascii="Arial" w:hAnsi="Arial" w:cs="Arial"/>
        </w:rPr>
      </w:pPr>
    </w:p>
    <w:p w14:paraId="430F2FAB" w14:textId="2B2C67D0" w:rsidR="00B16E55" w:rsidRDefault="00546CF6" w:rsidP="00B16E55">
      <w:pPr>
        <w:spacing w:after="0" w:line="240" w:lineRule="auto"/>
        <w:rPr>
          <w:rFonts w:ascii="Arial" w:hAnsi="Arial" w:cs="Arial"/>
          <w:b/>
        </w:rPr>
      </w:pPr>
      <w:r>
        <w:rPr>
          <w:rFonts w:ascii="Arial" w:hAnsi="Arial" w:cs="Arial"/>
          <w:b/>
        </w:rPr>
        <w:t>3.0</w:t>
      </w:r>
      <w:r>
        <w:rPr>
          <w:rFonts w:ascii="Arial" w:hAnsi="Arial" w:cs="Arial"/>
          <w:b/>
        </w:rPr>
        <w:tab/>
      </w:r>
      <w:r w:rsidR="00B16E55">
        <w:rPr>
          <w:rFonts w:ascii="Arial" w:hAnsi="Arial" w:cs="Arial"/>
          <w:b/>
        </w:rPr>
        <w:t>GOVERNMENT’S PROPOSALS</w:t>
      </w:r>
    </w:p>
    <w:p w14:paraId="4AB0E2A8" w14:textId="77777777" w:rsidR="00B16E55" w:rsidRDefault="00B16E55" w:rsidP="00B16E55">
      <w:pPr>
        <w:spacing w:after="0" w:line="240" w:lineRule="auto"/>
        <w:rPr>
          <w:rFonts w:ascii="Arial" w:hAnsi="Arial" w:cs="Arial"/>
        </w:rPr>
      </w:pPr>
    </w:p>
    <w:p w14:paraId="50A5289C" w14:textId="7CA92E6B" w:rsidR="00B16E55" w:rsidRDefault="00546CF6" w:rsidP="00546CF6">
      <w:pPr>
        <w:spacing w:after="0" w:line="240" w:lineRule="auto"/>
        <w:ind w:left="720" w:hanging="720"/>
        <w:rPr>
          <w:rFonts w:ascii="Arial" w:hAnsi="Arial" w:cs="Arial"/>
        </w:rPr>
      </w:pPr>
      <w:r>
        <w:rPr>
          <w:rFonts w:ascii="Arial" w:hAnsi="Arial" w:cs="Arial"/>
        </w:rPr>
        <w:t>3.1</w:t>
      </w:r>
      <w:r>
        <w:rPr>
          <w:rFonts w:ascii="Arial" w:hAnsi="Arial" w:cs="Arial"/>
        </w:rPr>
        <w:tab/>
      </w:r>
      <w:r w:rsidR="00B16E55">
        <w:rPr>
          <w:rFonts w:ascii="Arial" w:hAnsi="Arial" w:cs="Arial"/>
        </w:rPr>
        <w:t>The Government has made clear its plans to scrap Section 21 repossessions in favour of reforms to Section 8 and improvements to the Court Processes.</w:t>
      </w:r>
    </w:p>
    <w:p w14:paraId="39039C91" w14:textId="77777777" w:rsidR="00B16E55" w:rsidRDefault="00B16E55" w:rsidP="00B16E55">
      <w:pPr>
        <w:spacing w:after="0" w:line="240" w:lineRule="auto"/>
        <w:rPr>
          <w:rFonts w:ascii="Arial" w:hAnsi="Arial" w:cs="Arial"/>
        </w:rPr>
      </w:pPr>
    </w:p>
    <w:p w14:paraId="6A08E0DD" w14:textId="0166C320" w:rsidR="00B16E55" w:rsidRDefault="00546CF6" w:rsidP="00546CF6">
      <w:pPr>
        <w:spacing w:after="0" w:line="240" w:lineRule="auto"/>
        <w:ind w:left="720" w:hanging="720"/>
        <w:rPr>
          <w:rFonts w:ascii="Arial" w:hAnsi="Arial" w:cs="Arial"/>
        </w:rPr>
      </w:pPr>
      <w:r>
        <w:rPr>
          <w:rFonts w:ascii="Arial" w:hAnsi="Arial" w:cs="Arial"/>
        </w:rPr>
        <w:t>3.2</w:t>
      </w:r>
      <w:r>
        <w:rPr>
          <w:rFonts w:ascii="Arial" w:hAnsi="Arial" w:cs="Arial"/>
        </w:rPr>
        <w:tab/>
      </w:r>
      <w:r w:rsidR="00B16E55">
        <w:rPr>
          <w:rFonts w:ascii="Arial" w:hAnsi="Arial" w:cs="Arial"/>
        </w:rPr>
        <w:t xml:space="preserve">In the interest of maintaining confidence in the market and the supply of sufficient private </w:t>
      </w:r>
      <w:r w:rsidR="00265DE8">
        <w:rPr>
          <w:rFonts w:ascii="Arial" w:hAnsi="Arial" w:cs="Arial"/>
        </w:rPr>
        <w:t xml:space="preserve">rented </w:t>
      </w:r>
      <w:r w:rsidR="00B16E55">
        <w:rPr>
          <w:rFonts w:ascii="Arial" w:hAnsi="Arial" w:cs="Arial"/>
        </w:rPr>
        <w:t xml:space="preserve">housing it is vital that </w:t>
      </w:r>
      <w:r w:rsidR="00B16E55" w:rsidRPr="00B16E55">
        <w:rPr>
          <w:rFonts w:ascii="Arial" w:hAnsi="Arial" w:cs="Arial"/>
        </w:rPr>
        <w:t>rather than tinkering with the current regulations wholesale reform</w:t>
      </w:r>
      <w:r w:rsidR="00B16E55">
        <w:rPr>
          <w:rFonts w:ascii="Arial" w:hAnsi="Arial" w:cs="Arial"/>
        </w:rPr>
        <w:t>s</w:t>
      </w:r>
      <w:r w:rsidR="00B16E55" w:rsidRPr="00B16E55">
        <w:rPr>
          <w:rFonts w:ascii="Arial" w:hAnsi="Arial" w:cs="Arial"/>
        </w:rPr>
        <w:t xml:space="preserve"> </w:t>
      </w:r>
      <w:r w:rsidR="00B16E55">
        <w:rPr>
          <w:rFonts w:ascii="Arial" w:hAnsi="Arial" w:cs="Arial"/>
        </w:rPr>
        <w:t xml:space="preserve">are </w:t>
      </w:r>
      <w:r w:rsidR="00EB4B13">
        <w:rPr>
          <w:rFonts w:ascii="Arial" w:hAnsi="Arial" w:cs="Arial"/>
        </w:rPr>
        <w:t>made to</w:t>
      </w:r>
      <w:r w:rsidR="00B16E55" w:rsidRPr="00B16E55">
        <w:rPr>
          <w:rFonts w:ascii="Arial" w:hAnsi="Arial" w:cs="Arial"/>
        </w:rPr>
        <w:t xml:space="preserve"> </w:t>
      </w:r>
      <w:r w:rsidR="00EB4B13">
        <w:rPr>
          <w:rFonts w:ascii="Arial" w:hAnsi="Arial" w:cs="Arial"/>
        </w:rPr>
        <w:t xml:space="preserve">legislation </w:t>
      </w:r>
      <w:r w:rsidR="00EE68DD">
        <w:rPr>
          <w:rFonts w:ascii="Arial" w:hAnsi="Arial" w:cs="Arial"/>
        </w:rPr>
        <w:t xml:space="preserve">and </w:t>
      </w:r>
      <w:r w:rsidR="00B16E55" w:rsidRPr="00B16E55">
        <w:rPr>
          <w:rFonts w:ascii="Arial" w:hAnsi="Arial" w:cs="Arial"/>
        </w:rPr>
        <w:t xml:space="preserve">processes governing the repossession of properties by landlords. This is more likely to achieve a result that is fair to </w:t>
      </w:r>
      <w:r w:rsidR="00B16E55">
        <w:rPr>
          <w:rFonts w:ascii="Arial" w:hAnsi="Arial" w:cs="Arial"/>
        </w:rPr>
        <w:t xml:space="preserve">both landlords and tenants. </w:t>
      </w:r>
    </w:p>
    <w:p w14:paraId="27C450E2" w14:textId="77777777" w:rsidR="006F2530" w:rsidRDefault="006F2530" w:rsidP="00F36F49">
      <w:pPr>
        <w:spacing w:after="0" w:line="240" w:lineRule="auto"/>
        <w:rPr>
          <w:rFonts w:ascii="Arial" w:hAnsi="Arial" w:cs="Arial"/>
        </w:rPr>
      </w:pPr>
    </w:p>
    <w:p w14:paraId="315FA76C" w14:textId="5E5846AA" w:rsidR="00F36F49" w:rsidRDefault="00546CF6" w:rsidP="00546CF6">
      <w:pPr>
        <w:spacing w:after="0" w:line="240" w:lineRule="auto"/>
        <w:ind w:left="720" w:hanging="720"/>
        <w:rPr>
          <w:rFonts w:ascii="Arial" w:hAnsi="Arial" w:cs="Arial"/>
        </w:rPr>
      </w:pPr>
      <w:r>
        <w:rPr>
          <w:rFonts w:ascii="Arial" w:hAnsi="Arial" w:cs="Arial"/>
        </w:rPr>
        <w:t>3.3</w:t>
      </w:r>
      <w:r>
        <w:rPr>
          <w:rFonts w:ascii="Arial" w:hAnsi="Arial" w:cs="Arial"/>
        </w:rPr>
        <w:tab/>
      </w:r>
      <w:r w:rsidR="006F2530">
        <w:rPr>
          <w:rFonts w:ascii="Arial" w:hAnsi="Arial" w:cs="Arial"/>
        </w:rPr>
        <w:t xml:space="preserve">This means not rushing change and also ensuring that all the elements for the reformed regulations and processes are in place </w:t>
      </w:r>
      <w:r w:rsidR="00A61000">
        <w:rPr>
          <w:rFonts w:ascii="Arial" w:hAnsi="Arial" w:cs="Arial"/>
        </w:rPr>
        <w:t xml:space="preserve">well </w:t>
      </w:r>
      <w:r w:rsidR="006F2530">
        <w:rPr>
          <w:rFonts w:ascii="Arial" w:hAnsi="Arial" w:cs="Arial"/>
        </w:rPr>
        <w:t xml:space="preserve">before </w:t>
      </w:r>
      <w:r w:rsidR="00F36F49">
        <w:rPr>
          <w:rFonts w:ascii="Arial" w:hAnsi="Arial" w:cs="Arial"/>
        </w:rPr>
        <w:t>Section 21 is removed.</w:t>
      </w:r>
      <w:r w:rsidR="00B16E55">
        <w:rPr>
          <w:rFonts w:ascii="Arial" w:hAnsi="Arial" w:cs="Arial"/>
        </w:rPr>
        <w:t xml:space="preserve"> This would </w:t>
      </w:r>
      <w:r w:rsidR="00EE68DD">
        <w:rPr>
          <w:rFonts w:ascii="Arial" w:hAnsi="Arial" w:cs="Arial"/>
        </w:rPr>
        <w:t xml:space="preserve">give essential </w:t>
      </w:r>
      <w:r w:rsidR="00B16E55">
        <w:rPr>
          <w:rFonts w:ascii="Arial" w:hAnsi="Arial" w:cs="Arial"/>
        </w:rPr>
        <w:t xml:space="preserve">confidence </w:t>
      </w:r>
      <w:r w:rsidR="00EE68DD">
        <w:rPr>
          <w:rFonts w:ascii="Arial" w:hAnsi="Arial" w:cs="Arial"/>
        </w:rPr>
        <w:t xml:space="preserve">that </w:t>
      </w:r>
      <w:r w:rsidR="00B16E55">
        <w:rPr>
          <w:rFonts w:ascii="Arial" w:hAnsi="Arial" w:cs="Arial"/>
        </w:rPr>
        <w:t>a</w:t>
      </w:r>
      <w:r w:rsidR="003D6849">
        <w:rPr>
          <w:rFonts w:ascii="Arial" w:hAnsi="Arial" w:cs="Arial"/>
        </w:rPr>
        <w:t>ny</w:t>
      </w:r>
      <w:r w:rsidR="00B16E55">
        <w:rPr>
          <w:rFonts w:ascii="Arial" w:hAnsi="Arial" w:cs="Arial"/>
        </w:rPr>
        <w:t xml:space="preserve"> new system </w:t>
      </w:r>
      <w:r w:rsidR="00EE68DD">
        <w:rPr>
          <w:rFonts w:ascii="Arial" w:hAnsi="Arial" w:cs="Arial"/>
        </w:rPr>
        <w:t>put in place</w:t>
      </w:r>
      <w:r w:rsidR="003D6849">
        <w:rPr>
          <w:rFonts w:ascii="Arial" w:hAnsi="Arial" w:cs="Arial"/>
        </w:rPr>
        <w:t xml:space="preserve"> works</w:t>
      </w:r>
      <w:r w:rsidR="00EE68DD">
        <w:rPr>
          <w:rFonts w:ascii="Arial" w:hAnsi="Arial" w:cs="Arial"/>
        </w:rPr>
        <w:t xml:space="preserve"> </w:t>
      </w:r>
      <w:r w:rsidR="00B16E55">
        <w:rPr>
          <w:rFonts w:ascii="Arial" w:hAnsi="Arial" w:cs="Arial"/>
        </w:rPr>
        <w:t>and</w:t>
      </w:r>
      <w:r w:rsidR="00265DE8">
        <w:rPr>
          <w:rFonts w:ascii="Arial" w:hAnsi="Arial" w:cs="Arial"/>
        </w:rPr>
        <w:t xml:space="preserve"> that space is available to properly address any</w:t>
      </w:r>
      <w:r w:rsidR="00B16E55">
        <w:rPr>
          <w:rFonts w:ascii="Arial" w:hAnsi="Arial" w:cs="Arial"/>
        </w:rPr>
        <w:t xml:space="preserve"> tee</w:t>
      </w:r>
      <w:r w:rsidR="00265DE8">
        <w:rPr>
          <w:rFonts w:ascii="Arial" w:hAnsi="Arial" w:cs="Arial"/>
        </w:rPr>
        <w:t>thing problems</w:t>
      </w:r>
      <w:r w:rsidR="00505854">
        <w:rPr>
          <w:rFonts w:ascii="Arial" w:hAnsi="Arial" w:cs="Arial"/>
        </w:rPr>
        <w:t xml:space="preserve"> </w:t>
      </w:r>
      <w:r w:rsidR="00EE68DD">
        <w:rPr>
          <w:rFonts w:ascii="Arial" w:hAnsi="Arial" w:cs="Arial"/>
        </w:rPr>
        <w:t>before Section 21 is abolished.</w:t>
      </w:r>
    </w:p>
    <w:p w14:paraId="1735FB2F" w14:textId="77777777" w:rsidR="00265DE8" w:rsidRDefault="00265DE8" w:rsidP="006F2530">
      <w:pPr>
        <w:spacing w:after="0" w:line="240" w:lineRule="auto"/>
        <w:rPr>
          <w:rFonts w:ascii="Arial" w:hAnsi="Arial" w:cs="Arial"/>
        </w:rPr>
      </w:pPr>
    </w:p>
    <w:p w14:paraId="0CF1FD97" w14:textId="7B9BCFC2" w:rsidR="00265DE8" w:rsidRDefault="00546CF6" w:rsidP="008740E1">
      <w:pPr>
        <w:spacing w:after="0" w:line="240" w:lineRule="auto"/>
        <w:ind w:left="720" w:hanging="720"/>
        <w:rPr>
          <w:rFonts w:ascii="Arial" w:hAnsi="Arial" w:cs="Arial"/>
        </w:rPr>
      </w:pPr>
      <w:r>
        <w:rPr>
          <w:rFonts w:ascii="Arial" w:hAnsi="Arial" w:cs="Arial"/>
        </w:rPr>
        <w:t>3.4</w:t>
      </w:r>
      <w:r>
        <w:rPr>
          <w:rFonts w:ascii="Arial" w:hAnsi="Arial" w:cs="Arial"/>
        </w:rPr>
        <w:tab/>
      </w:r>
      <w:r w:rsidR="00265DE8">
        <w:rPr>
          <w:rFonts w:ascii="Arial" w:hAnsi="Arial" w:cs="Arial"/>
        </w:rPr>
        <w:t>The Government should also consider the law of unintended consequences. This includes:</w:t>
      </w:r>
    </w:p>
    <w:p w14:paraId="2A0F6C12" w14:textId="77777777" w:rsidR="00265DE8" w:rsidRDefault="00265DE8" w:rsidP="006F2530">
      <w:pPr>
        <w:spacing w:after="0" w:line="240" w:lineRule="auto"/>
        <w:rPr>
          <w:rFonts w:ascii="Arial" w:hAnsi="Arial" w:cs="Arial"/>
        </w:rPr>
      </w:pPr>
    </w:p>
    <w:p w14:paraId="2F984112" w14:textId="4E85A32B" w:rsidR="00505854" w:rsidRDefault="00265DE8" w:rsidP="00546CF6">
      <w:pPr>
        <w:pStyle w:val="ListParagraph"/>
        <w:numPr>
          <w:ilvl w:val="0"/>
          <w:numId w:val="10"/>
        </w:numPr>
        <w:spacing w:after="0" w:line="240" w:lineRule="auto"/>
        <w:ind w:left="1080"/>
        <w:rPr>
          <w:rFonts w:ascii="Arial" w:hAnsi="Arial" w:cs="Arial"/>
        </w:rPr>
      </w:pPr>
      <w:r>
        <w:rPr>
          <w:rFonts w:ascii="Arial" w:hAnsi="Arial" w:cs="Arial"/>
        </w:rPr>
        <w:t>Ensuring that the new system does not adversely impact the confidence of landlords to rent to more vulnerable tenants who</w:t>
      </w:r>
      <w:r w:rsidR="00A61000">
        <w:rPr>
          <w:rFonts w:ascii="Arial" w:hAnsi="Arial" w:cs="Arial"/>
        </w:rPr>
        <w:t xml:space="preserve"> can</w:t>
      </w:r>
      <w:r>
        <w:rPr>
          <w:rFonts w:ascii="Arial" w:hAnsi="Arial" w:cs="Arial"/>
        </w:rPr>
        <w:t xml:space="preserve"> bring with them a higher risk of rent arrears. This would be a particularly acute problem in rural areas and smaller towns where the choice of homes to rent is far less than in </w:t>
      </w:r>
      <w:r w:rsidR="00EE68DD">
        <w:rPr>
          <w:rFonts w:ascii="Arial" w:hAnsi="Arial" w:cs="Arial"/>
        </w:rPr>
        <w:t xml:space="preserve">larger </w:t>
      </w:r>
      <w:r>
        <w:rPr>
          <w:rFonts w:ascii="Arial" w:hAnsi="Arial" w:cs="Arial"/>
        </w:rPr>
        <w:t xml:space="preserve">cities. </w:t>
      </w:r>
    </w:p>
    <w:p w14:paraId="77D19736" w14:textId="77777777" w:rsidR="00A61000" w:rsidRPr="00A61000" w:rsidRDefault="00A61000" w:rsidP="00546CF6">
      <w:pPr>
        <w:pStyle w:val="ListParagraph"/>
        <w:spacing w:after="0" w:line="240" w:lineRule="auto"/>
        <w:ind w:left="1080"/>
        <w:rPr>
          <w:rFonts w:ascii="Arial" w:hAnsi="Arial" w:cs="Arial"/>
        </w:rPr>
      </w:pPr>
    </w:p>
    <w:p w14:paraId="7ADA9BCF" w14:textId="58CFB3C6" w:rsidR="00505854" w:rsidRDefault="00505854" w:rsidP="00546CF6">
      <w:pPr>
        <w:pStyle w:val="ListParagraph"/>
        <w:numPr>
          <w:ilvl w:val="0"/>
          <w:numId w:val="10"/>
        </w:numPr>
        <w:spacing w:after="0" w:line="240" w:lineRule="auto"/>
        <w:ind w:left="1080"/>
        <w:rPr>
          <w:rFonts w:ascii="Arial" w:hAnsi="Arial" w:cs="Arial"/>
        </w:rPr>
      </w:pPr>
      <w:r>
        <w:rPr>
          <w:rFonts w:ascii="Arial" w:hAnsi="Arial" w:cs="Arial"/>
        </w:rPr>
        <w:t xml:space="preserve">Considering the position of members of the </w:t>
      </w:r>
      <w:r w:rsidR="00EE68DD">
        <w:rPr>
          <w:rFonts w:ascii="Arial" w:hAnsi="Arial" w:cs="Arial"/>
        </w:rPr>
        <w:t>a</w:t>
      </w:r>
      <w:r>
        <w:rPr>
          <w:rFonts w:ascii="Arial" w:hAnsi="Arial" w:cs="Arial"/>
        </w:rPr>
        <w:t xml:space="preserve">rmed forces who </w:t>
      </w:r>
      <w:r w:rsidR="00E95506">
        <w:rPr>
          <w:rFonts w:ascii="Arial" w:hAnsi="Arial" w:cs="Arial"/>
        </w:rPr>
        <w:t xml:space="preserve">let </w:t>
      </w:r>
      <w:r>
        <w:rPr>
          <w:rFonts w:ascii="Arial" w:hAnsi="Arial" w:cs="Arial"/>
        </w:rPr>
        <w:t xml:space="preserve">properties whilst stationed abroad and then may need to repossess them swiftly ahead of a return to the UK. </w:t>
      </w:r>
    </w:p>
    <w:p w14:paraId="1B32420D" w14:textId="77777777" w:rsidR="00505854" w:rsidRPr="00505854" w:rsidRDefault="00505854" w:rsidP="00546CF6">
      <w:pPr>
        <w:pStyle w:val="ListParagraph"/>
        <w:ind w:left="1440"/>
        <w:rPr>
          <w:rFonts w:ascii="Arial" w:hAnsi="Arial" w:cs="Arial"/>
        </w:rPr>
      </w:pPr>
    </w:p>
    <w:p w14:paraId="5FE97B76" w14:textId="0CDFAD50" w:rsidR="00505854" w:rsidRPr="00265DE8" w:rsidRDefault="00505854" w:rsidP="00546CF6">
      <w:pPr>
        <w:pStyle w:val="ListParagraph"/>
        <w:numPr>
          <w:ilvl w:val="0"/>
          <w:numId w:val="10"/>
        </w:numPr>
        <w:spacing w:after="0" w:line="240" w:lineRule="auto"/>
        <w:ind w:left="1080"/>
        <w:rPr>
          <w:rFonts w:ascii="Arial" w:hAnsi="Arial" w:cs="Arial"/>
        </w:rPr>
      </w:pPr>
      <w:r>
        <w:rPr>
          <w:rFonts w:ascii="Arial" w:hAnsi="Arial" w:cs="Arial"/>
        </w:rPr>
        <w:t xml:space="preserve">Ensuring that the position of students who do not require </w:t>
      </w:r>
      <w:r w:rsidR="003124B4">
        <w:rPr>
          <w:rFonts w:ascii="Arial" w:hAnsi="Arial" w:cs="Arial"/>
        </w:rPr>
        <w:t>security of tenure beyond the</w:t>
      </w:r>
      <w:r w:rsidR="007206B2">
        <w:rPr>
          <w:rFonts w:ascii="Arial" w:hAnsi="Arial" w:cs="Arial"/>
        </w:rPr>
        <w:t xml:space="preserve"> academic year</w:t>
      </w:r>
      <w:r>
        <w:rPr>
          <w:rFonts w:ascii="Arial" w:hAnsi="Arial" w:cs="Arial"/>
        </w:rPr>
        <w:t xml:space="preserve"> is properly considered and account</w:t>
      </w:r>
      <w:r w:rsidR="00A61000">
        <w:rPr>
          <w:rFonts w:ascii="Arial" w:hAnsi="Arial" w:cs="Arial"/>
        </w:rPr>
        <w:t xml:space="preserve">ed </w:t>
      </w:r>
      <w:r w:rsidR="00EE68DD">
        <w:rPr>
          <w:rFonts w:ascii="Arial" w:hAnsi="Arial" w:cs="Arial"/>
        </w:rPr>
        <w:t>for</w:t>
      </w:r>
      <w:r>
        <w:rPr>
          <w:rFonts w:ascii="Arial" w:hAnsi="Arial" w:cs="Arial"/>
        </w:rPr>
        <w:t xml:space="preserve">. </w:t>
      </w:r>
    </w:p>
    <w:p w14:paraId="7AB9BA49" w14:textId="77777777" w:rsidR="00E8468B" w:rsidRDefault="00E8468B" w:rsidP="00F36F49">
      <w:pPr>
        <w:spacing w:after="0" w:line="240" w:lineRule="auto"/>
        <w:rPr>
          <w:rFonts w:ascii="Arial" w:hAnsi="Arial" w:cs="Arial"/>
          <w:b/>
        </w:rPr>
      </w:pPr>
    </w:p>
    <w:p w14:paraId="422C7935" w14:textId="237E2F47" w:rsidR="00DE3347" w:rsidRPr="00265DE8" w:rsidRDefault="00546CF6" w:rsidP="00265DE8">
      <w:pPr>
        <w:spacing w:after="0" w:line="240" w:lineRule="auto"/>
        <w:rPr>
          <w:rFonts w:ascii="Arial" w:eastAsia="Times New Roman" w:hAnsi="Arial" w:cs="Arial"/>
          <w:b/>
          <w:bCs/>
        </w:rPr>
      </w:pPr>
      <w:r>
        <w:rPr>
          <w:rFonts w:ascii="Arial" w:eastAsia="Times New Roman" w:hAnsi="Arial" w:cs="Arial"/>
          <w:b/>
          <w:bCs/>
        </w:rPr>
        <w:t>4.0</w:t>
      </w:r>
      <w:r>
        <w:rPr>
          <w:rFonts w:ascii="Arial" w:eastAsia="Times New Roman" w:hAnsi="Arial" w:cs="Arial"/>
          <w:b/>
          <w:bCs/>
        </w:rPr>
        <w:tab/>
      </w:r>
      <w:r w:rsidR="00265DE8" w:rsidRPr="00265DE8">
        <w:rPr>
          <w:rFonts w:ascii="Arial" w:eastAsia="Times New Roman" w:hAnsi="Arial" w:cs="Arial"/>
          <w:b/>
          <w:bCs/>
        </w:rPr>
        <w:t xml:space="preserve">FAIR GROUNDS FOR REPOSSESSION </w:t>
      </w:r>
    </w:p>
    <w:p w14:paraId="3F32B54E" w14:textId="77777777" w:rsidR="00157801" w:rsidRDefault="00157801" w:rsidP="00157801">
      <w:pPr>
        <w:spacing w:after="0" w:line="240" w:lineRule="auto"/>
        <w:rPr>
          <w:rFonts w:ascii="Arial" w:eastAsia="Times New Roman" w:hAnsi="Arial" w:cs="Arial"/>
          <w:bCs/>
        </w:rPr>
      </w:pPr>
    </w:p>
    <w:p w14:paraId="17623D04" w14:textId="3AE87C8D" w:rsidR="00A25201" w:rsidRDefault="00546CF6" w:rsidP="00546CF6">
      <w:pPr>
        <w:spacing w:after="0" w:line="240" w:lineRule="auto"/>
        <w:ind w:left="720" w:hanging="720"/>
        <w:rPr>
          <w:rFonts w:ascii="Arial" w:eastAsia="Times New Roman" w:hAnsi="Arial" w:cs="Arial"/>
          <w:bCs/>
        </w:rPr>
      </w:pPr>
      <w:r>
        <w:rPr>
          <w:rFonts w:ascii="Arial" w:eastAsia="Times New Roman" w:hAnsi="Arial" w:cs="Arial"/>
          <w:bCs/>
        </w:rPr>
        <w:t>4.1</w:t>
      </w:r>
      <w:r>
        <w:rPr>
          <w:rFonts w:ascii="Arial" w:eastAsia="Times New Roman" w:hAnsi="Arial" w:cs="Arial"/>
          <w:bCs/>
        </w:rPr>
        <w:tab/>
      </w:r>
      <w:r w:rsidR="00A25201">
        <w:rPr>
          <w:rFonts w:ascii="Arial" w:eastAsia="Times New Roman" w:hAnsi="Arial" w:cs="Arial"/>
          <w:bCs/>
        </w:rPr>
        <w:t xml:space="preserve">Landlords have legitimate </w:t>
      </w:r>
      <w:r w:rsidR="00FC062B">
        <w:rPr>
          <w:rFonts w:ascii="Arial" w:eastAsia="Times New Roman" w:hAnsi="Arial" w:cs="Arial"/>
          <w:bCs/>
        </w:rPr>
        <w:t xml:space="preserve">reasons to </w:t>
      </w:r>
      <w:r w:rsidR="008444FE">
        <w:rPr>
          <w:rFonts w:ascii="Arial" w:eastAsia="Times New Roman" w:hAnsi="Arial" w:cs="Arial"/>
          <w:bCs/>
        </w:rPr>
        <w:t>repossess</w:t>
      </w:r>
      <w:r w:rsidR="00A25201">
        <w:rPr>
          <w:rFonts w:ascii="Arial" w:eastAsia="Times New Roman" w:hAnsi="Arial" w:cs="Arial"/>
          <w:bCs/>
        </w:rPr>
        <w:t xml:space="preserve">. These need to be laid out so they are clear and </w:t>
      </w:r>
      <w:r w:rsidR="00BD664D">
        <w:rPr>
          <w:rFonts w:ascii="Arial" w:eastAsia="Times New Roman" w:hAnsi="Arial" w:cs="Arial"/>
          <w:bCs/>
        </w:rPr>
        <w:t>comprehensive.</w:t>
      </w:r>
      <w:r w:rsidR="00A25201">
        <w:rPr>
          <w:rFonts w:ascii="Arial" w:eastAsia="Times New Roman" w:hAnsi="Arial" w:cs="Arial"/>
          <w:bCs/>
        </w:rPr>
        <w:t xml:space="preserve"> This will ensure that both landlords and tenants </w:t>
      </w:r>
      <w:r w:rsidR="001C4B3F">
        <w:rPr>
          <w:rFonts w:ascii="Arial" w:eastAsia="Times New Roman" w:hAnsi="Arial" w:cs="Arial"/>
          <w:bCs/>
        </w:rPr>
        <w:t>understand</w:t>
      </w:r>
      <w:r w:rsidR="00A25201">
        <w:rPr>
          <w:rFonts w:ascii="Arial" w:eastAsia="Times New Roman" w:hAnsi="Arial" w:cs="Arial"/>
          <w:bCs/>
        </w:rPr>
        <w:t xml:space="preserve"> their rights and responsibilities to each other. It will also make it clear where a landlord is abusing their position making it more difficult for them to do so. Equally, a tenant will be clear about when a landlord has the right to ask them to leave and when and how this may be open to challenge. </w:t>
      </w:r>
    </w:p>
    <w:p w14:paraId="2ECB8777" w14:textId="77777777" w:rsidR="00157801" w:rsidRDefault="00157801" w:rsidP="00157801">
      <w:pPr>
        <w:spacing w:after="0" w:line="240" w:lineRule="auto"/>
        <w:rPr>
          <w:rFonts w:ascii="Arial" w:eastAsia="Times New Roman" w:hAnsi="Arial" w:cs="Arial"/>
          <w:bCs/>
        </w:rPr>
      </w:pPr>
    </w:p>
    <w:p w14:paraId="51189EDF" w14:textId="4681B4C6" w:rsidR="00157801" w:rsidRDefault="00546CF6" w:rsidP="00546CF6">
      <w:pPr>
        <w:spacing w:after="0" w:line="240" w:lineRule="auto"/>
        <w:ind w:left="720" w:hanging="720"/>
        <w:rPr>
          <w:rFonts w:ascii="Arial" w:eastAsia="Times New Roman" w:hAnsi="Arial" w:cs="Arial"/>
          <w:bCs/>
        </w:rPr>
      </w:pPr>
      <w:r>
        <w:rPr>
          <w:rFonts w:ascii="Arial" w:eastAsia="Times New Roman" w:hAnsi="Arial" w:cs="Arial"/>
          <w:bCs/>
        </w:rPr>
        <w:t>4.2</w:t>
      </w:r>
      <w:r>
        <w:rPr>
          <w:rFonts w:ascii="Arial" w:eastAsia="Times New Roman" w:hAnsi="Arial" w:cs="Arial"/>
          <w:bCs/>
        </w:rPr>
        <w:tab/>
      </w:r>
      <w:r w:rsidR="00157801" w:rsidRPr="00157801">
        <w:rPr>
          <w:rFonts w:ascii="Arial" w:eastAsia="Times New Roman" w:hAnsi="Arial" w:cs="Arial"/>
          <w:bCs/>
        </w:rPr>
        <w:t xml:space="preserve">We </w:t>
      </w:r>
      <w:r w:rsidR="00A61000">
        <w:rPr>
          <w:rFonts w:ascii="Arial" w:eastAsia="Times New Roman" w:hAnsi="Arial" w:cs="Arial"/>
          <w:bCs/>
        </w:rPr>
        <w:t>will be preparing</w:t>
      </w:r>
      <w:r w:rsidR="00157801" w:rsidRPr="00157801">
        <w:rPr>
          <w:rFonts w:ascii="Arial" w:eastAsia="Times New Roman" w:hAnsi="Arial" w:cs="Arial"/>
          <w:bCs/>
        </w:rPr>
        <w:t xml:space="preserve"> a detailed note on what </w:t>
      </w:r>
      <w:r w:rsidR="00157801">
        <w:rPr>
          <w:rFonts w:ascii="Arial" w:eastAsia="Times New Roman" w:hAnsi="Arial" w:cs="Arial"/>
          <w:bCs/>
        </w:rPr>
        <w:t>the</w:t>
      </w:r>
      <w:r w:rsidR="00157801" w:rsidRPr="00157801">
        <w:rPr>
          <w:rFonts w:ascii="Arial" w:eastAsia="Times New Roman" w:hAnsi="Arial" w:cs="Arial"/>
          <w:bCs/>
        </w:rPr>
        <w:t xml:space="preserve"> grounds </w:t>
      </w:r>
      <w:r w:rsidR="00157801">
        <w:rPr>
          <w:rFonts w:ascii="Arial" w:eastAsia="Times New Roman" w:hAnsi="Arial" w:cs="Arial"/>
          <w:bCs/>
        </w:rPr>
        <w:t xml:space="preserve">for repossessing properties </w:t>
      </w:r>
      <w:r w:rsidR="00157801" w:rsidRPr="00157801">
        <w:rPr>
          <w:rFonts w:ascii="Arial" w:eastAsia="Times New Roman" w:hAnsi="Arial" w:cs="Arial"/>
          <w:bCs/>
        </w:rPr>
        <w:t xml:space="preserve">should be and the processes and time scales that should </w:t>
      </w:r>
      <w:r w:rsidR="00A25201">
        <w:rPr>
          <w:rFonts w:ascii="Arial" w:eastAsia="Times New Roman" w:hAnsi="Arial" w:cs="Arial"/>
          <w:bCs/>
        </w:rPr>
        <w:t xml:space="preserve">apply </w:t>
      </w:r>
      <w:r w:rsidR="00157801" w:rsidRPr="00157801">
        <w:rPr>
          <w:rFonts w:ascii="Arial" w:eastAsia="Times New Roman" w:hAnsi="Arial" w:cs="Arial"/>
          <w:bCs/>
        </w:rPr>
        <w:t xml:space="preserve">alongside this statement. </w:t>
      </w:r>
      <w:r w:rsidR="007E47D0">
        <w:rPr>
          <w:rFonts w:ascii="Arial" w:eastAsia="Times New Roman" w:hAnsi="Arial" w:cs="Arial"/>
          <w:bCs/>
        </w:rPr>
        <w:t xml:space="preserve"> </w:t>
      </w:r>
      <w:r w:rsidR="00A61000">
        <w:rPr>
          <w:rFonts w:ascii="Arial" w:eastAsia="Times New Roman" w:hAnsi="Arial" w:cs="Arial"/>
          <w:bCs/>
        </w:rPr>
        <w:t>In the meantime, t</w:t>
      </w:r>
      <w:r w:rsidR="007E47D0">
        <w:rPr>
          <w:rFonts w:ascii="Arial" w:eastAsia="Times New Roman" w:hAnsi="Arial" w:cs="Arial"/>
          <w:bCs/>
        </w:rPr>
        <w:t xml:space="preserve">he basic grounds should </w:t>
      </w:r>
      <w:r w:rsidR="001C4B3F">
        <w:rPr>
          <w:rFonts w:ascii="Arial" w:eastAsia="Times New Roman" w:hAnsi="Arial" w:cs="Arial"/>
          <w:bCs/>
        </w:rPr>
        <w:t>include:</w:t>
      </w:r>
      <w:r w:rsidR="007E47D0">
        <w:rPr>
          <w:rFonts w:ascii="Arial" w:eastAsia="Times New Roman" w:hAnsi="Arial" w:cs="Arial"/>
          <w:bCs/>
        </w:rPr>
        <w:t xml:space="preserve"> </w:t>
      </w:r>
    </w:p>
    <w:p w14:paraId="3893A528" w14:textId="77777777" w:rsidR="00997535" w:rsidRDefault="00997535" w:rsidP="00DE3347">
      <w:pPr>
        <w:spacing w:after="0" w:line="240" w:lineRule="auto"/>
        <w:rPr>
          <w:rFonts w:ascii="Arial" w:eastAsia="Times New Roman" w:hAnsi="Arial" w:cs="Arial"/>
          <w:bCs/>
        </w:rPr>
      </w:pPr>
    </w:p>
    <w:p w14:paraId="1333C8B3" w14:textId="77777777" w:rsidR="005357FC" w:rsidRDefault="00997535" w:rsidP="00FF3245">
      <w:pPr>
        <w:pStyle w:val="ListParagraph"/>
        <w:numPr>
          <w:ilvl w:val="0"/>
          <w:numId w:val="5"/>
        </w:numPr>
        <w:spacing w:after="0" w:line="240" w:lineRule="auto"/>
        <w:ind w:left="1080"/>
        <w:rPr>
          <w:rFonts w:ascii="Arial" w:eastAsia="Times New Roman" w:hAnsi="Arial" w:cs="Arial"/>
          <w:bCs/>
        </w:rPr>
      </w:pPr>
      <w:r w:rsidRPr="007E47D0">
        <w:rPr>
          <w:rFonts w:ascii="Arial" w:eastAsia="Times New Roman" w:hAnsi="Arial" w:cs="Arial"/>
          <w:b/>
          <w:bCs/>
        </w:rPr>
        <w:t>Anti-Social Behaviour</w:t>
      </w:r>
      <w:r w:rsidR="007E47D0">
        <w:rPr>
          <w:rFonts w:ascii="Arial" w:eastAsia="Times New Roman" w:hAnsi="Arial" w:cs="Arial"/>
          <w:b/>
          <w:bCs/>
        </w:rPr>
        <w:t xml:space="preserve"> </w:t>
      </w:r>
      <w:r w:rsidR="007E47D0" w:rsidRPr="007E47D0">
        <w:rPr>
          <w:rFonts w:ascii="Arial" w:eastAsia="Times New Roman" w:hAnsi="Arial" w:cs="Arial"/>
          <w:bCs/>
        </w:rPr>
        <w:t>– Landlords must be able to take swift action to prevent neighbours having to put up with bad behaviour by tenants of a property.</w:t>
      </w:r>
    </w:p>
    <w:p w14:paraId="44A73459" w14:textId="77777777" w:rsidR="001C4B3F" w:rsidRPr="007E47D0" w:rsidRDefault="001C4B3F" w:rsidP="00FF3245">
      <w:pPr>
        <w:pStyle w:val="ListParagraph"/>
        <w:spacing w:after="0" w:line="240" w:lineRule="auto"/>
        <w:ind w:left="1080"/>
        <w:rPr>
          <w:rFonts w:ascii="Arial" w:eastAsia="Times New Roman" w:hAnsi="Arial" w:cs="Arial"/>
          <w:bCs/>
        </w:rPr>
      </w:pPr>
    </w:p>
    <w:p w14:paraId="5D901272" w14:textId="5AD2A5B8" w:rsidR="005357FC" w:rsidRDefault="005357FC" w:rsidP="00FF3245">
      <w:pPr>
        <w:pStyle w:val="ListParagraph"/>
        <w:numPr>
          <w:ilvl w:val="0"/>
          <w:numId w:val="5"/>
        </w:numPr>
        <w:spacing w:after="0" w:line="240" w:lineRule="auto"/>
        <w:ind w:left="1080"/>
        <w:rPr>
          <w:rFonts w:ascii="Arial" w:eastAsia="Times New Roman" w:hAnsi="Arial" w:cs="Arial"/>
          <w:bCs/>
        </w:rPr>
      </w:pPr>
      <w:r w:rsidRPr="007E47D0">
        <w:rPr>
          <w:rFonts w:ascii="Arial" w:eastAsia="Times New Roman" w:hAnsi="Arial" w:cs="Arial"/>
          <w:b/>
          <w:bCs/>
        </w:rPr>
        <w:t xml:space="preserve">Rent </w:t>
      </w:r>
      <w:r w:rsidR="00FC062B">
        <w:rPr>
          <w:rFonts w:ascii="Arial" w:eastAsia="Times New Roman" w:hAnsi="Arial" w:cs="Arial"/>
          <w:b/>
          <w:bCs/>
        </w:rPr>
        <w:t>a</w:t>
      </w:r>
      <w:r w:rsidRPr="007E47D0">
        <w:rPr>
          <w:rFonts w:ascii="Arial" w:eastAsia="Times New Roman" w:hAnsi="Arial" w:cs="Arial"/>
          <w:b/>
          <w:bCs/>
        </w:rPr>
        <w:t>rrears</w:t>
      </w:r>
      <w:r w:rsidR="001C4B3F">
        <w:rPr>
          <w:rFonts w:ascii="Arial" w:eastAsia="Times New Roman" w:hAnsi="Arial" w:cs="Arial"/>
          <w:b/>
          <w:bCs/>
        </w:rPr>
        <w:t xml:space="preserve"> </w:t>
      </w:r>
      <w:r w:rsidR="007E47D0">
        <w:rPr>
          <w:rFonts w:ascii="Arial" w:eastAsia="Times New Roman" w:hAnsi="Arial" w:cs="Arial"/>
          <w:bCs/>
        </w:rPr>
        <w:t xml:space="preserve">- Landlords must be able to take action promptly to prevent arrears rising to levels that are unreasonable and to be able to recoup what is owed. </w:t>
      </w:r>
      <w:r w:rsidR="007C2655">
        <w:rPr>
          <w:rFonts w:ascii="Arial" w:eastAsia="Times New Roman" w:hAnsi="Arial" w:cs="Arial"/>
          <w:bCs/>
        </w:rPr>
        <w:t>P</w:t>
      </w:r>
      <w:r w:rsidR="007C2655" w:rsidRPr="007C2655">
        <w:rPr>
          <w:rFonts w:ascii="Arial" w:eastAsia="Times New Roman" w:hAnsi="Arial" w:cs="Arial"/>
          <w:bCs/>
        </w:rPr>
        <w:t>ossession orders that are being sought for rent arrears should lead to a County Court Judgement (CCJ) being recorded in the Official Statutory Register of Judgments, Orders and Fines for England and Wales as is the case with any ordinary debt claim.</w:t>
      </w:r>
    </w:p>
    <w:p w14:paraId="02312595" w14:textId="77777777" w:rsidR="00FC062B" w:rsidRPr="00FC062B" w:rsidRDefault="00FC062B" w:rsidP="00FF3245">
      <w:pPr>
        <w:pStyle w:val="ListParagraph"/>
        <w:ind w:left="1440"/>
        <w:rPr>
          <w:rFonts w:ascii="Arial" w:eastAsia="Times New Roman" w:hAnsi="Arial" w:cs="Arial"/>
          <w:bCs/>
        </w:rPr>
      </w:pPr>
    </w:p>
    <w:p w14:paraId="65DA490B" w14:textId="03537B7C" w:rsidR="00FC062B" w:rsidRDefault="00FC062B" w:rsidP="00FF3245">
      <w:pPr>
        <w:pStyle w:val="ListParagraph"/>
        <w:numPr>
          <w:ilvl w:val="0"/>
          <w:numId w:val="5"/>
        </w:numPr>
        <w:spacing w:after="0" w:line="240" w:lineRule="auto"/>
        <w:ind w:left="1080"/>
        <w:rPr>
          <w:rFonts w:ascii="Arial" w:eastAsia="Times New Roman" w:hAnsi="Arial" w:cs="Arial"/>
          <w:bCs/>
        </w:rPr>
      </w:pPr>
      <w:r w:rsidRPr="00FC062B">
        <w:rPr>
          <w:rFonts w:ascii="Arial" w:eastAsia="Times New Roman" w:hAnsi="Arial" w:cs="Arial"/>
          <w:b/>
        </w:rPr>
        <w:t>Serious breach of tenancy</w:t>
      </w:r>
      <w:r>
        <w:rPr>
          <w:rFonts w:ascii="Arial" w:eastAsia="Times New Roman" w:hAnsi="Arial" w:cs="Arial"/>
          <w:bCs/>
        </w:rPr>
        <w:t>- There are numerous other clauses in a tenancy agreement, many of which are specific to the property that has been rented. Landlord must be able to recover their property from tenants who break their agreements.</w:t>
      </w:r>
    </w:p>
    <w:p w14:paraId="7B2090A1" w14:textId="77777777" w:rsidR="001C4B3F" w:rsidRPr="001C4B3F" w:rsidRDefault="001C4B3F" w:rsidP="00FF3245">
      <w:pPr>
        <w:spacing w:after="0" w:line="240" w:lineRule="auto"/>
        <w:ind w:left="720"/>
        <w:rPr>
          <w:rFonts w:ascii="Arial" w:eastAsia="Times New Roman" w:hAnsi="Arial" w:cs="Arial"/>
          <w:bCs/>
        </w:rPr>
      </w:pPr>
    </w:p>
    <w:p w14:paraId="2B595BF0" w14:textId="23225E61" w:rsidR="005357FC" w:rsidRDefault="007E47D0" w:rsidP="00FF3245">
      <w:pPr>
        <w:pStyle w:val="ListParagraph"/>
        <w:numPr>
          <w:ilvl w:val="0"/>
          <w:numId w:val="5"/>
        </w:numPr>
        <w:spacing w:after="0" w:line="240" w:lineRule="auto"/>
        <w:ind w:left="1080"/>
        <w:rPr>
          <w:rFonts w:ascii="Arial" w:eastAsia="Times New Roman" w:hAnsi="Arial" w:cs="Arial"/>
          <w:bCs/>
        </w:rPr>
      </w:pPr>
      <w:r w:rsidRPr="007E47D0">
        <w:rPr>
          <w:rFonts w:ascii="Arial" w:eastAsia="Times New Roman" w:hAnsi="Arial" w:cs="Arial"/>
          <w:b/>
          <w:bCs/>
        </w:rPr>
        <w:t>Damage to the property</w:t>
      </w:r>
      <w:r w:rsidR="00FC062B">
        <w:rPr>
          <w:rFonts w:ascii="Arial" w:eastAsia="Times New Roman" w:hAnsi="Arial" w:cs="Arial"/>
          <w:b/>
          <w:bCs/>
        </w:rPr>
        <w:t xml:space="preserve"> or contents</w:t>
      </w:r>
      <w:r>
        <w:rPr>
          <w:rFonts w:ascii="Arial" w:eastAsia="Times New Roman" w:hAnsi="Arial" w:cs="Arial"/>
          <w:bCs/>
        </w:rPr>
        <w:t xml:space="preserve"> – Tenants who are damaging a property </w:t>
      </w:r>
      <w:r w:rsidR="00FC062B">
        <w:rPr>
          <w:rFonts w:ascii="Arial" w:eastAsia="Times New Roman" w:hAnsi="Arial" w:cs="Arial"/>
          <w:bCs/>
        </w:rPr>
        <w:t xml:space="preserve">or its contents </w:t>
      </w:r>
      <w:r>
        <w:rPr>
          <w:rFonts w:ascii="Arial" w:eastAsia="Times New Roman" w:hAnsi="Arial" w:cs="Arial"/>
          <w:bCs/>
        </w:rPr>
        <w:t>cannot be allowed to stay in it so potentially causing more damage.</w:t>
      </w:r>
    </w:p>
    <w:p w14:paraId="1E28CBF3" w14:textId="77777777" w:rsidR="001C4B3F" w:rsidRPr="001C4B3F" w:rsidRDefault="001C4B3F" w:rsidP="00FF3245">
      <w:pPr>
        <w:pStyle w:val="ListParagraph"/>
        <w:ind w:left="1440"/>
        <w:rPr>
          <w:rFonts w:ascii="Arial" w:eastAsia="Times New Roman" w:hAnsi="Arial" w:cs="Arial"/>
          <w:bCs/>
        </w:rPr>
      </w:pPr>
    </w:p>
    <w:p w14:paraId="1E24E0E0" w14:textId="6A6D4264" w:rsidR="001C4B3F" w:rsidRDefault="00F60425" w:rsidP="00FF3245">
      <w:pPr>
        <w:pStyle w:val="ListParagraph"/>
        <w:numPr>
          <w:ilvl w:val="0"/>
          <w:numId w:val="5"/>
        </w:numPr>
        <w:spacing w:after="0" w:line="240" w:lineRule="auto"/>
        <w:ind w:left="1080"/>
        <w:rPr>
          <w:rFonts w:ascii="Arial" w:eastAsia="Times New Roman" w:hAnsi="Arial" w:cs="Arial"/>
          <w:bCs/>
        </w:rPr>
      </w:pPr>
      <w:r>
        <w:rPr>
          <w:rFonts w:ascii="Arial" w:eastAsia="Times New Roman" w:hAnsi="Arial" w:cs="Arial"/>
          <w:b/>
          <w:bCs/>
        </w:rPr>
        <w:t xml:space="preserve">End of a </w:t>
      </w:r>
      <w:r w:rsidR="00EE68DD">
        <w:rPr>
          <w:rFonts w:ascii="Arial" w:eastAsia="Times New Roman" w:hAnsi="Arial" w:cs="Arial"/>
          <w:b/>
          <w:bCs/>
        </w:rPr>
        <w:t>s</w:t>
      </w:r>
      <w:r w:rsidR="001C4B3F">
        <w:rPr>
          <w:rFonts w:ascii="Arial" w:eastAsia="Times New Roman" w:hAnsi="Arial" w:cs="Arial"/>
          <w:b/>
          <w:bCs/>
        </w:rPr>
        <w:t>tudent</w:t>
      </w:r>
      <w:r>
        <w:rPr>
          <w:rFonts w:ascii="Arial" w:eastAsia="Times New Roman" w:hAnsi="Arial" w:cs="Arial"/>
          <w:b/>
          <w:bCs/>
        </w:rPr>
        <w:t xml:space="preserve"> </w:t>
      </w:r>
      <w:r w:rsidR="00EE68DD">
        <w:rPr>
          <w:rFonts w:ascii="Arial" w:eastAsia="Times New Roman" w:hAnsi="Arial" w:cs="Arial"/>
          <w:b/>
          <w:bCs/>
        </w:rPr>
        <w:t>t</w:t>
      </w:r>
      <w:r>
        <w:rPr>
          <w:rFonts w:ascii="Arial" w:eastAsia="Times New Roman" w:hAnsi="Arial" w:cs="Arial"/>
          <w:b/>
          <w:bCs/>
        </w:rPr>
        <w:t>enancy</w:t>
      </w:r>
      <w:r w:rsidR="001C4B3F">
        <w:rPr>
          <w:rFonts w:ascii="Arial" w:eastAsia="Times New Roman" w:hAnsi="Arial" w:cs="Arial"/>
          <w:b/>
          <w:bCs/>
        </w:rPr>
        <w:t xml:space="preserve"> </w:t>
      </w:r>
      <w:r w:rsidR="001C4B3F">
        <w:rPr>
          <w:rFonts w:ascii="Arial" w:eastAsia="Times New Roman" w:hAnsi="Arial" w:cs="Arial"/>
          <w:bCs/>
        </w:rPr>
        <w:t>– Ensuring grounds are available to repossess properties where students complete their studies or reach the end of their academic year. Students do not need to be caught within indefinite tenancies.</w:t>
      </w:r>
    </w:p>
    <w:p w14:paraId="07D3C2AD" w14:textId="77777777" w:rsidR="001C4B3F" w:rsidRPr="001C4B3F" w:rsidRDefault="001C4B3F" w:rsidP="00FF3245">
      <w:pPr>
        <w:pStyle w:val="ListParagraph"/>
        <w:ind w:left="1440"/>
        <w:rPr>
          <w:rFonts w:ascii="Arial" w:eastAsia="Times New Roman" w:hAnsi="Arial" w:cs="Arial"/>
          <w:bCs/>
        </w:rPr>
      </w:pPr>
    </w:p>
    <w:p w14:paraId="61E01D65" w14:textId="77777777" w:rsidR="005357FC" w:rsidRDefault="001C4B3F" w:rsidP="00FF3245">
      <w:pPr>
        <w:pStyle w:val="ListParagraph"/>
        <w:numPr>
          <w:ilvl w:val="0"/>
          <w:numId w:val="5"/>
        </w:numPr>
        <w:spacing w:after="0" w:line="240" w:lineRule="auto"/>
        <w:ind w:left="1080"/>
        <w:rPr>
          <w:rFonts w:ascii="Arial" w:eastAsia="Times New Roman" w:hAnsi="Arial" w:cs="Arial"/>
          <w:bCs/>
        </w:rPr>
      </w:pPr>
      <w:r w:rsidRPr="001C4B3F">
        <w:rPr>
          <w:rFonts w:ascii="Arial" w:eastAsia="Times New Roman" w:hAnsi="Arial" w:cs="Arial"/>
          <w:b/>
          <w:bCs/>
        </w:rPr>
        <w:t>Repairs and renovations</w:t>
      </w:r>
      <w:r>
        <w:rPr>
          <w:rFonts w:ascii="Arial" w:eastAsia="Times New Roman" w:hAnsi="Arial" w:cs="Arial"/>
          <w:bCs/>
        </w:rPr>
        <w:t xml:space="preserve"> – Landlords needs to regain possession where repairs and renovations require a property to be empty.</w:t>
      </w:r>
    </w:p>
    <w:p w14:paraId="6DD48E85" w14:textId="77777777" w:rsidR="001C4B3F" w:rsidRPr="001C4B3F" w:rsidRDefault="001C4B3F" w:rsidP="00FF3245">
      <w:pPr>
        <w:spacing w:after="0" w:line="240" w:lineRule="auto"/>
        <w:ind w:left="720"/>
        <w:rPr>
          <w:rFonts w:ascii="Arial" w:eastAsia="Times New Roman" w:hAnsi="Arial" w:cs="Arial"/>
          <w:bCs/>
        </w:rPr>
      </w:pPr>
    </w:p>
    <w:p w14:paraId="0E6C7490" w14:textId="77777777" w:rsidR="001C4B3F" w:rsidRDefault="007E47D0" w:rsidP="00FF3245">
      <w:pPr>
        <w:pStyle w:val="ListParagraph"/>
        <w:numPr>
          <w:ilvl w:val="0"/>
          <w:numId w:val="5"/>
        </w:numPr>
        <w:spacing w:after="0" w:line="240" w:lineRule="auto"/>
        <w:ind w:left="1080"/>
        <w:rPr>
          <w:rFonts w:ascii="Arial" w:eastAsia="Times New Roman" w:hAnsi="Arial" w:cs="Arial"/>
          <w:bCs/>
        </w:rPr>
      </w:pPr>
      <w:r w:rsidRPr="00957916">
        <w:rPr>
          <w:rFonts w:ascii="Arial" w:eastAsia="Times New Roman" w:hAnsi="Arial" w:cs="Arial"/>
          <w:b/>
          <w:bCs/>
        </w:rPr>
        <w:t xml:space="preserve">A property being sold </w:t>
      </w:r>
      <w:r w:rsidR="001C4B3F" w:rsidRPr="00957916">
        <w:rPr>
          <w:rFonts w:ascii="Arial" w:eastAsia="Times New Roman" w:hAnsi="Arial" w:cs="Arial"/>
          <w:bCs/>
        </w:rPr>
        <w:t>– L</w:t>
      </w:r>
      <w:r w:rsidRPr="00957916">
        <w:rPr>
          <w:rFonts w:ascii="Arial" w:eastAsia="Times New Roman" w:hAnsi="Arial" w:cs="Arial"/>
          <w:bCs/>
        </w:rPr>
        <w:t xml:space="preserve">andlords must have the right to be able to sell their property when they want or need to. </w:t>
      </w:r>
    </w:p>
    <w:p w14:paraId="71C06FAF" w14:textId="77777777" w:rsidR="00922A11" w:rsidRPr="00922A11" w:rsidRDefault="00922A11" w:rsidP="00FF3245">
      <w:pPr>
        <w:spacing w:after="0" w:line="240" w:lineRule="auto"/>
        <w:ind w:left="720"/>
        <w:rPr>
          <w:rFonts w:ascii="Arial" w:eastAsia="Times New Roman" w:hAnsi="Arial" w:cs="Arial"/>
          <w:bCs/>
        </w:rPr>
      </w:pPr>
    </w:p>
    <w:p w14:paraId="2328498F" w14:textId="77777777" w:rsidR="00265DE8" w:rsidRDefault="001C4B3F" w:rsidP="00FF3245">
      <w:pPr>
        <w:pStyle w:val="ListParagraph"/>
        <w:numPr>
          <w:ilvl w:val="0"/>
          <w:numId w:val="5"/>
        </w:numPr>
        <w:spacing w:after="0" w:line="240" w:lineRule="auto"/>
        <w:ind w:left="1080"/>
        <w:rPr>
          <w:rFonts w:ascii="Arial" w:eastAsia="Times New Roman" w:hAnsi="Arial" w:cs="Arial"/>
          <w:bCs/>
        </w:rPr>
      </w:pPr>
      <w:r>
        <w:rPr>
          <w:rFonts w:ascii="Arial" w:eastAsia="Times New Roman" w:hAnsi="Arial" w:cs="Arial"/>
          <w:b/>
          <w:bCs/>
        </w:rPr>
        <w:t>Landlord o</w:t>
      </w:r>
      <w:r w:rsidR="00957916">
        <w:rPr>
          <w:rFonts w:ascii="Arial" w:eastAsia="Times New Roman" w:hAnsi="Arial" w:cs="Arial"/>
          <w:b/>
          <w:bCs/>
        </w:rPr>
        <w:t>r</w:t>
      </w:r>
      <w:r>
        <w:rPr>
          <w:rFonts w:ascii="Arial" w:eastAsia="Times New Roman" w:hAnsi="Arial" w:cs="Arial"/>
          <w:b/>
          <w:bCs/>
        </w:rPr>
        <w:t xml:space="preserve"> a family member wanting to live in the property </w:t>
      </w:r>
      <w:r>
        <w:rPr>
          <w:rFonts w:ascii="Arial" w:eastAsia="Times New Roman" w:hAnsi="Arial" w:cs="Arial"/>
          <w:bCs/>
        </w:rPr>
        <w:t>– Landlords should be able to repossess property where either they and/or a member of their family want to move into the property.</w:t>
      </w:r>
    </w:p>
    <w:p w14:paraId="5BC93D66" w14:textId="77777777" w:rsidR="00265DE8" w:rsidRPr="00265DE8" w:rsidRDefault="00265DE8" w:rsidP="00FF3245">
      <w:pPr>
        <w:pStyle w:val="ListParagraph"/>
        <w:ind w:left="1440"/>
        <w:rPr>
          <w:rFonts w:ascii="Arial" w:eastAsia="Times New Roman" w:hAnsi="Arial" w:cs="Arial"/>
          <w:b/>
          <w:bCs/>
        </w:rPr>
      </w:pPr>
    </w:p>
    <w:p w14:paraId="64A7F813" w14:textId="3EB26592" w:rsidR="00505854" w:rsidRDefault="00265DE8" w:rsidP="00FF3245">
      <w:pPr>
        <w:pStyle w:val="ListParagraph"/>
        <w:numPr>
          <w:ilvl w:val="0"/>
          <w:numId w:val="5"/>
        </w:numPr>
        <w:spacing w:after="0" w:line="240" w:lineRule="auto"/>
        <w:ind w:left="1080"/>
        <w:rPr>
          <w:rFonts w:ascii="Arial" w:eastAsia="Times New Roman" w:hAnsi="Arial" w:cs="Arial"/>
          <w:bCs/>
        </w:rPr>
      </w:pPr>
      <w:r w:rsidRPr="00265DE8">
        <w:rPr>
          <w:rFonts w:ascii="Arial" w:eastAsia="Times New Roman" w:hAnsi="Arial" w:cs="Arial"/>
          <w:b/>
          <w:bCs/>
        </w:rPr>
        <w:t>Repeated refusal of access to a property</w:t>
      </w:r>
      <w:r w:rsidRPr="00265DE8">
        <w:rPr>
          <w:rFonts w:ascii="Arial" w:eastAsia="Times New Roman" w:hAnsi="Arial" w:cs="Arial"/>
          <w:bCs/>
        </w:rPr>
        <w:t xml:space="preserve"> – </w:t>
      </w:r>
      <w:r w:rsidR="00505854">
        <w:rPr>
          <w:rFonts w:ascii="Arial" w:eastAsia="Times New Roman" w:hAnsi="Arial" w:cs="Arial"/>
          <w:bCs/>
        </w:rPr>
        <w:t xml:space="preserve">Landlords sometimes need to access their property to carry out their legal responsibilities. </w:t>
      </w:r>
      <w:r w:rsidR="00042D00">
        <w:rPr>
          <w:rFonts w:ascii="Arial" w:eastAsia="Times New Roman" w:hAnsi="Arial" w:cs="Arial"/>
          <w:bCs/>
        </w:rPr>
        <w:t xml:space="preserve">They </w:t>
      </w:r>
      <w:r w:rsidR="00505854">
        <w:rPr>
          <w:rFonts w:ascii="Arial" w:eastAsia="Times New Roman" w:hAnsi="Arial" w:cs="Arial"/>
          <w:bCs/>
        </w:rPr>
        <w:t xml:space="preserve">should be able to repossess properties where they are prevented from gaining access by their tenants. </w:t>
      </w:r>
    </w:p>
    <w:p w14:paraId="710E8157" w14:textId="77777777" w:rsidR="001D4280" w:rsidRPr="001D4280" w:rsidRDefault="001D4280" w:rsidP="00FF3245">
      <w:pPr>
        <w:pStyle w:val="ListParagraph"/>
        <w:ind w:left="1440"/>
        <w:rPr>
          <w:rFonts w:ascii="Arial" w:eastAsia="Times New Roman" w:hAnsi="Arial" w:cs="Arial"/>
          <w:bCs/>
        </w:rPr>
      </w:pPr>
    </w:p>
    <w:p w14:paraId="403FF7B4" w14:textId="2554E0F3" w:rsidR="001D4280" w:rsidRDefault="001D4280" w:rsidP="00FF3245">
      <w:pPr>
        <w:pStyle w:val="ListParagraph"/>
        <w:numPr>
          <w:ilvl w:val="0"/>
          <w:numId w:val="5"/>
        </w:numPr>
        <w:spacing w:after="0" w:line="240" w:lineRule="auto"/>
        <w:ind w:left="1080"/>
        <w:rPr>
          <w:rFonts w:ascii="Arial" w:eastAsia="Times New Roman" w:hAnsi="Arial" w:cs="Arial"/>
          <w:bCs/>
        </w:rPr>
      </w:pPr>
      <w:r w:rsidRPr="001D4280">
        <w:rPr>
          <w:rFonts w:ascii="Arial" w:eastAsia="Times New Roman" w:hAnsi="Arial" w:cs="Arial"/>
          <w:b/>
          <w:bCs/>
        </w:rPr>
        <w:lastRenderedPageBreak/>
        <w:t>End of employment linked to a rental property</w:t>
      </w:r>
      <w:r w:rsidRPr="001D4280">
        <w:rPr>
          <w:rFonts w:ascii="Arial" w:eastAsia="Times New Roman" w:hAnsi="Arial" w:cs="Arial"/>
          <w:bCs/>
        </w:rPr>
        <w:t xml:space="preserve"> – Ensuring grounds are available to repossess properties at the end of someone's employment where it is linked to the provision of a rental property.</w:t>
      </w:r>
    </w:p>
    <w:p w14:paraId="1ECD5FF1" w14:textId="77777777" w:rsidR="00A61000" w:rsidRPr="00A61000" w:rsidRDefault="00A61000" w:rsidP="00FF3245">
      <w:pPr>
        <w:pStyle w:val="ListParagraph"/>
        <w:ind w:left="1440"/>
        <w:rPr>
          <w:rFonts w:ascii="Arial" w:eastAsia="Times New Roman" w:hAnsi="Arial" w:cs="Arial"/>
          <w:bCs/>
        </w:rPr>
      </w:pPr>
    </w:p>
    <w:p w14:paraId="6270DCA4" w14:textId="0D8D71D3" w:rsidR="00A61000" w:rsidRDefault="00A61000" w:rsidP="00FF3245">
      <w:pPr>
        <w:pStyle w:val="ListParagraph"/>
        <w:numPr>
          <w:ilvl w:val="0"/>
          <w:numId w:val="5"/>
        </w:numPr>
        <w:spacing w:after="0" w:line="240" w:lineRule="auto"/>
        <w:ind w:left="1080"/>
        <w:rPr>
          <w:rFonts w:ascii="Arial" w:eastAsia="Times New Roman" w:hAnsi="Arial" w:cs="Arial"/>
          <w:bCs/>
        </w:rPr>
      </w:pPr>
      <w:r>
        <w:rPr>
          <w:rFonts w:ascii="Arial" w:eastAsia="Times New Roman" w:hAnsi="Arial" w:cs="Arial"/>
          <w:b/>
          <w:bCs/>
        </w:rPr>
        <w:t xml:space="preserve">Landlord refused a licence to let by the local authority </w:t>
      </w:r>
      <w:r>
        <w:rPr>
          <w:rFonts w:ascii="Arial" w:eastAsia="Times New Roman" w:hAnsi="Arial" w:cs="Arial"/>
          <w:bCs/>
        </w:rPr>
        <w:t xml:space="preserve">– A process needs to be put in place to enable landlords to repossess properties in such circumstances without making them liable for a Rent Repayment Order for up to 12 months. </w:t>
      </w:r>
    </w:p>
    <w:p w14:paraId="7980D2F0" w14:textId="77777777" w:rsidR="007E47D0" w:rsidRDefault="007E47D0" w:rsidP="00F948DC">
      <w:pPr>
        <w:spacing w:after="0" w:line="240" w:lineRule="auto"/>
        <w:rPr>
          <w:rFonts w:ascii="Arial" w:eastAsia="Times New Roman" w:hAnsi="Arial" w:cs="Arial"/>
          <w:bCs/>
        </w:rPr>
      </w:pPr>
    </w:p>
    <w:p w14:paraId="5E2930E7" w14:textId="434FC192" w:rsidR="007E47D0" w:rsidRPr="00DD08AE" w:rsidRDefault="00FF3245" w:rsidP="00F948DC">
      <w:pPr>
        <w:spacing w:after="0" w:line="240" w:lineRule="auto"/>
        <w:rPr>
          <w:rFonts w:ascii="Arial" w:eastAsia="Times New Roman" w:hAnsi="Arial" w:cs="Arial"/>
          <w:b/>
          <w:bCs/>
        </w:rPr>
      </w:pPr>
      <w:r>
        <w:rPr>
          <w:rFonts w:ascii="Arial" w:eastAsia="Times New Roman" w:hAnsi="Arial" w:cs="Arial"/>
          <w:b/>
          <w:bCs/>
        </w:rPr>
        <w:t>5.0</w:t>
      </w:r>
      <w:r>
        <w:rPr>
          <w:rFonts w:ascii="Arial" w:eastAsia="Times New Roman" w:hAnsi="Arial" w:cs="Arial"/>
          <w:b/>
          <w:bCs/>
        </w:rPr>
        <w:tab/>
      </w:r>
      <w:r w:rsidR="00DD08AE" w:rsidRPr="00DD08AE">
        <w:rPr>
          <w:rFonts w:ascii="Arial" w:eastAsia="Times New Roman" w:hAnsi="Arial" w:cs="Arial"/>
          <w:b/>
          <w:bCs/>
        </w:rPr>
        <w:t>A FAIR PROCESS FOR REPOSSESSION</w:t>
      </w:r>
    </w:p>
    <w:p w14:paraId="6D460786" w14:textId="77777777" w:rsidR="007E47D0" w:rsidRDefault="007E47D0" w:rsidP="00A25201">
      <w:pPr>
        <w:spacing w:after="0" w:line="240" w:lineRule="auto"/>
        <w:rPr>
          <w:rFonts w:ascii="Arial" w:eastAsia="Times New Roman" w:hAnsi="Arial" w:cs="Arial"/>
          <w:bCs/>
        </w:rPr>
      </w:pPr>
    </w:p>
    <w:p w14:paraId="627EA99A" w14:textId="65C1E597" w:rsidR="00CE30A6"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5.1</w:t>
      </w:r>
      <w:r>
        <w:rPr>
          <w:rFonts w:ascii="Arial" w:eastAsia="Times New Roman" w:hAnsi="Arial" w:cs="Arial"/>
          <w:bCs/>
        </w:rPr>
        <w:tab/>
      </w:r>
      <w:r w:rsidR="00CE30A6">
        <w:rPr>
          <w:rFonts w:ascii="Arial" w:eastAsia="Times New Roman" w:hAnsi="Arial" w:cs="Arial"/>
          <w:bCs/>
        </w:rPr>
        <w:t>There should be an initial ‘starter’ tenancy, as is the case in the social rented sector, before it switches to the indefinite model being proposed by the Government.</w:t>
      </w:r>
      <w:r w:rsidR="00FC062B">
        <w:rPr>
          <w:rFonts w:ascii="Arial" w:eastAsia="Times New Roman" w:hAnsi="Arial" w:cs="Arial"/>
          <w:bCs/>
        </w:rPr>
        <w:t xml:space="preserve"> It is not reasonable to expect the private sector to offer better terms than a social sector which is the beneficiary of generous funding and tax breaks.</w:t>
      </w:r>
    </w:p>
    <w:p w14:paraId="4D6C0142" w14:textId="77777777" w:rsidR="00CE30A6" w:rsidRDefault="00CE30A6" w:rsidP="00A25201">
      <w:pPr>
        <w:spacing w:after="0" w:line="240" w:lineRule="auto"/>
        <w:rPr>
          <w:rFonts w:ascii="Arial" w:eastAsia="Times New Roman" w:hAnsi="Arial" w:cs="Arial"/>
          <w:bCs/>
        </w:rPr>
      </w:pPr>
    </w:p>
    <w:p w14:paraId="329B9851" w14:textId="5A91ACBE" w:rsidR="007E47D0"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5.2</w:t>
      </w:r>
      <w:r>
        <w:rPr>
          <w:rFonts w:ascii="Arial" w:eastAsia="Times New Roman" w:hAnsi="Arial" w:cs="Arial"/>
          <w:bCs/>
        </w:rPr>
        <w:tab/>
      </w:r>
      <w:r w:rsidR="007E47D0">
        <w:rPr>
          <w:rFonts w:ascii="Arial" w:eastAsia="Times New Roman" w:hAnsi="Arial" w:cs="Arial"/>
          <w:bCs/>
        </w:rPr>
        <w:t xml:space="preserve">There needs to be clear and adequate periods of notice given by a landlord when seeking </w:t>
      </w:r>
      <w:r w:rsidR="008444FE">
        <w:rPr>
          <w:rFonts w:ascii="Arial" w:eastAsia="Times New Roman" w:hAnsi="Arial" w:cs="Arial"/>
          <w:bCs/>
        </w:rPr>
        <w:t>repossess</w:t>
      </w:r>
      <w:r w:rsidR="007E47D0">
        <w:rPr>
          <w:rFonts w:ascii="Arial" w:eastAsia="Times New Roman" w:hAnsi="Arial" w:cs="Arial"/>
          <w:bCs/>
        </w:rPr>
        <w:t>ion.</w:t>
      </w:r>
    </w:p>
    <w:p w14:paraId="162F1FFD" w14:textId="77777777" w:rsidR="007E47D0" w:rsidRDefault="007E47D0" w:rsidP="00A25201">
      <w:pPr>
        <w:spacing w:after="0" w:line="240" w:lineRule="auto"/>
        <w:rPr>
          <w:rFonts w:ascii="Arial" w:eastAsia="Times New Roman" w:hAnsi="Arial" w:cs="Arial"/>
          <w:bCs/>
        </w:rPr>
      </w:pPr>
    </w:p>
    <w:p w14:paraId="28EAE81B" w14:textId="219CDB87" w:rsidR="007E47D0" w:rsidRDefault="00FF3245" w:rsidP="00A25201">
      <w:pPr>
        <w:spacing w:after="0" w:line="240" w:lineRule="auto"/>
        <w:rPr>
          <w:rFonts w:ascii="Arial" w:eastAsia="Times New Roman" w:hAnsi="Arial" w:cs="Arial"/>
          <w:bCs/>
        </w:rPr>
      </w:pPr>
      <w:r>
        <w:rPr>
          <w:rFonts w:ascii="Arial" w:eastAsia="Times New Roman" w:hAnsi="Arial" w:cs="Arial"/>
          <w:bCs/>
        </w:rPr>
        <w:t>5.3</w:t>
      </w:r>
      <w:r>
        <w:rPr>
          <w:rFonts w:ascii="Arial" w:eastAsia="Times New Roman" w:hAnsi="Arial" w:cs="Arial"/>
          <w:bCs/>
        </w:rPr>
        <w:tab/>
      </w:r>
      <w:r w:rsidR="007E47D0">
        <w:rPr>
          <w:rFonts w:ascii="Arial" w:eastAsia="Times New Roman" w:hAnsi="Arial" w:cs="Arial"/>
          <w:bCs/>
        </w:rPr>
        <w:t xml:space="preserve">The grounds for </w:t>
      </w:r>
      <w:r w:rsidR="008444FE">
        <w:rPr>
          <w:rFonts w:ascii="Arial" w:eastAsia="Times New Roman" w:hAnsi="Arial" w:cs="Arial"/>
          <w:bCs/>
        </w:rPr>
        <w:t>repossess</w:t>
      </w:r>
      <w:r w:rsidR="007E47D0">
        <w:rPr>
          <w:rFonts w:ascii="Arial" w:eastAsia="Times New Roman" w:hAnsi="Arial" w:cs="Arial"/>
          <w:bCs/>
        </w:rPr>
        <w:t xml:space="preserve">ion need to </w:t>
      </w:r>
      <w:r w:rsidR="00FD593B">
        <w:rPr>
          <w:rFonts w:ascii="Arial" w:eastAsia="Times New Roman" w:hAnsi="Arial" w:cs="Arial"/>
          <w:bCs/>
        </w:rPr>
        <w:t xml:space="preserve">be </w:t>
      </w:r>
      <w:r w:rsidR="007E47D0">
        <w:rPr>
          <w:rFonts w:ascii="Arial" w:eastAsia="Times New Roman" w:hAnsi="Arial" w:cs="Arial"/>
          <w:bCs/>
        </w:rPr>
        <w:t xml:space="preserve">made clear to the tenant. </w:t>
      </w:r>
    </w:p>
    <w:p w14:paraId="56D71A51" w14:textId="77777777" w:rsidR="007E47D0" w:rsidRDefault="007E47D0" w:rsidP="00A25201">
      <w:pPr>
        <w:spacing w:after="0" w:line="240" w:lineRule="auto"/>
        <w:rPr>
          <w:rFonts w:ascii="Arial" w:eastAsia="Times New Roman" w:hAnsi="Arial" w:cs="Arial"/>
          <w:bCs/>
        </w:rPr>
      </w:pPr>
    </w:p>
    <w:p w14:paraId="15196C58" w14:textId="199E901B" w:rsidR="00957916" w:rsidRPr="00957916"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5.4</w:t>
      </w:r>
      <w:r>
        <w:rPr>
          <w:rFonts w:ascii="Arial" w:eastAsia="Times New Roman" w:hAnsi="Arial" w:cs="Arial"/>
          <w:bCs/>
        </w:rPr>
        <w:tab/>
      </w:r>
      <w:r w:rsidR="00505854">
        <w:rPr>
          <w:rFonts w:ascii="Arial" w:eastAsia="Times New Roman" w:hAnsi="Arial" w:cs="Arial"/>
          <w:bCs/>
        </w:rPr>
        <w:t>There need</w:t>
      </w:r>
      <w:r w:rsidR="00957916" w:rsidRPr="00957916">
        <w:rPr>
          <w:rFonts w:ascii="Arial" w:eastAsia="Times New Roman" w:hAnsi="Arial" w:cs="Arial"/>
          <w:bCs/>
        </w:rPr>
        <w:t xml:space="preserve"> to be safeguards for tenants to ensure that they have protection against abuse of th</w:t>
      </w:r>
      <w:r w:rsidR="00FD593B">
        <w:rPr>
          <w:rFonts w:ascii="Arial" w:eastAsia="Times New Roman" w:hAnsi="Arial" w:cs="Arial"/>
          <w:bCs/>
        </w:rPr>
        <w:t>ese</w:t>
      </w:r>
      <w:r w:rsidR="00957916" w:rsidRPr="00957916">
        <w:rPr>
          <w:rFonts w:ascii="Arial" w:eastAsia="Times New Roman" w:hAnsi="Arial" w:cs="Arial"/>
          <w:bCs/>
        </w:rPr>
        <w:t xml:space="preserve"> right</w:t>
      </w:r>
      <w:r w:rsidR="00FD593B">
        <w:rPr>
          <w:rFonts w:ascii="Arial" w:eastAsia="Times New Roman" w:hAnsi="Arial" w:cs="Arial"/>
          <w:bCs/>
        </w:rPr>
        <w:t>s</w:t>
      </w:r>
      <w:r w:rsidR="00505854">
        <w:rPr>
          <w:rFonts w:ascii="Arial" w:eastAsia="Times New Roman" w:hAnsi="Arial" w:cs="Arial"/>
          <w:bCs/>
        </w:rPr>
        <w:t xml:space="preserve"> by the minority of bad landlords</w:t>
      </w:r>
      <w:r w:rsidR="00957916" w:rsidRPr="00957916">
        <w:rPr>
          <w:rFonts w:ascii="Arial" w:eastAsia="Times New Roman" w:hAnsi="Arial" w:cs="Arial"/>
          <w:bCs/>
        </w:rPr>
        <w:t>.</w:t>
      </w:r>
    </w:p>
    <w:p w14:paraId="0B5E3A6C" w14:textId="77777777" w:rsidR="00957916" w:rsidRDefault="00957916" w:rsidP="00A25201">
      <w:pPr>
        <w:spacing w:after="0" w:line="240" w:lineRule="auto"/>
        <w:rPr>
          <w:rFonts w:ascii="Arial" w:eastAsia="Times New Roman" w:hAnsi="Arial" w:cs="Arial"/>
          <w:bCs/>
        </w:rPr>
      </w:pPr>
    </w:p>
    <w:p w14:paraId="6BA1FDD3" w14:textId="730B08EA" w:rsidR="00505854"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5.5</w:t>
      </w:r>
      <w:r>
        <w:rPr>
          <w:rFonts w:ascii="Arial" w:eastAsia="Times New Roman" w:hAnsi="Arial" w:cs="Arial"/>
          <w:bCs/>
        </w:rPr>
        <w:tab/>
      </w:r>
      <w:r w:rsidR="00A25201">
        <w:rPr>
          <w:rFonts w:ascii="Arial" w:eastAsia="Times New Roman" w:hAnsi="Arial" w:cs="Arial"/>
          <w:bCs/>
        </w:rPr>
        <w:t xml:space="preserve">The level of evidence </w:t>
      </w:r>
      <w:r w:rsidR="007E47D0">
        <w:rPr>
          <w:rFonts w:ascii="Arial" w:eastAsia="Times New Roman" w:hAnsi="Arial" w:cs="Arial"/>
          <w:bCs/>
        </w:rPr>
        <w:t xml:space="preserve">that a landlord is </w:t>
      </w:r>
      <w:r w:rsidR="00A25201">
        <w:rPr>
          <w:rFonts w:ascii="Arial" w:eastAsia="Times New Roman" w:hAnsi="Arial" w:cs="Arial"/>
          <w:bCs/>
        </w:rPr>
        <w:t xml:space="preserve">required </w:t>
      </w:r>
      <w:r w:rsidR="007E47D0">
        <w:rPr>
          <w:rFonts w:ascii="Arial" w:eastAsia="Times New Roman" w:hAnsi="Arial" w:cs="Arial"/>
          <w:bCs/>
        </w:rPr>
        <w:t xml:space="preserve">to produce </w:t>
      </w:r>
      <w:r w:rsidR="00E563C4">
        <w:rPr>
          <w:rFonts w:ascii="Arial" w:eastAsia="Times New Roman" w:hAnsi="Arial" w:cs="Arial"/>
          <w:bCs/>
        </w:rPr>
        <w:t xml:space="preserve">when making an application under any ground </w:t>
      </w:r>
      <w:r w:rsidR="00A25201">
        <w:rPr>
          <w:rFonts w:ascii="Arial" w:eastAsia="Times New Roman" w:hAnsi="Arial" w:cs="Arial"/>
          <w:bCs/>
        </w:rPr>
        <w:t xml:space="preserve">should </w:t>
      </w:r>
      <w:r w:rsidR="00E563C4">
        <w:rPr>
          <w:rFonts w:ascii="Arial" w:eastAsia="Times New Roman" w:hAnsi="Arial" w:cs="Arial"/>
          <w:bCs/>
        </w:rPr>
        <w:t xml:space="preserve">not be </w:t>
      </w:r>
      <w:r w:rsidR="00A25201">
        <w:rPr>
          <w:rFonts w:ascii="Arial" w:eastAsia="Times New Roman" w:hAnsi="Arial" w:cs="Arial"/>
          <w:bCs/>
        </w:rPr>
        <w:t xml:space="preserve">set at such a high level as to make it </w:t>
      </w:r>
      <w:r w:rsidR="00E563C4">
        <w:rPr>
          <w:rFonts w:ascii="Arial" w:eastAsia="Times New Roman" w:hAnsi="Arial" w:cs="Arial"/>
          <w:bCs/>
        </w:rPr>
        <w:t xml:space="preserve">unreasonably difficult for </w:t>
      </w:r>
      <w:r w:rsidR="00E8468B">
        <w:rPr>
          <w:rFonts w:ascii="Arial" w:eastAsia="Times New Roman" w:hAnsi="Arial" w:cs="Arial"/>
          <w:bCs/>
        </w:rPr>
        <w:t>them</w:t>
      </w:r>
      <w:r w:rsidR="00546CF6">
        <w:rPr>
          <w:rFonts w:ascii="Arial" w:eastAsia="Times New Roman" w:hAnsi="Arial" w:cs="Arial"/>
          <w:bCs/>
        </w:rPr>
        <w:t xml:space="preserve"> to comply</w:t>
      </w:r>
      <w:r w:rsidR="00E563C4">
        <w:rPr>
          <w:rFonts w:ascii="Arial" w:eastAsia="Times New Roman" w:hAnsi="Arial" w:cs="Arial"/>
          <w:bCs/>
        </w:rPr>
        <w:t xml:space="preserve"> but also should be sufficient to fully justify an application. </w:t>
      </w:r>
    </w:p>
    <w:p w14:paraId="49DCDE00" w14:textId="77777777" w:rsidR="00505854" w:rsidRDefault="00505854" w:rsidP="00A25201">
      <w:pPr>
        <w:spacing w:after="0" w:line="240" w:lineRule="auto"/>
        <w:rPr>
          <w:rFonts w:ascii="Arial" w:eastAsia="Times New Roman" w:hAnsi="Arial" w:cs="Arial"/>
          <w:bCs/>
        </w:rPr>
      </w:pPr>
    </w:p>
    <w:p w14:paraId="393D8888" w14:textId="0961E030" w:rsidR="00505854"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5.6</w:t>
      </w:r>
      <w:r>
        <w:rPr>
          <w:rFonts w:ascii="Arial" w:eastAsia="Times New Roman" w:hAnsi="Arial" w:cs="Arial"/>
          <w:bCs/>
        </w:rPr>
        <w:tab/>
      </w:r>
      <w:r w:rsidR="00505854">
        <w:rPr>
          <w:rFonts w:ascii="Arial" w:eastAsia="Times New Roman" w:hAnsi="Arial" w:cs="Arial"/>
          <w:bCs/>
        </w:rPr>
        <w:t>Applications to repossess properties should be easy to use to ensure landlords are not required to invest considerable sums of money for legal representation.</w:t>
      </w:r>
    </w:p>
    <w:p w14:paraId="03055006" w14:textId="77777777" w:rsidR="00E563C4" w:rsidRDefault="00E563C4" w:rsidP="00A25201">
      <w:pPr>
        <w:spacing w:after="0" w:line="240" w:lineRule="auto"/>
        <w:rPr>
          <w:rFonts w:ascii="Arial" w:eastAsia="Times New Roman" w:hAnsi="Arial" w:cs="Arial"/>
          <w:bCs/>
        </w:rPr>
      </w:pPr>
    </w:p>
    <w:p w14:paraId="7DDBB1D2" w14:textId="0AE24990" w:rsidR="00E563C4"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5.7</w:t>
      </w:r>
      <w:r>
        <w:rPr>
          <w:rFonts w:ascii="Arial" w:eastAsia="Times New Roman" w:hAnsi="Arial" w:cs="Arial"/>
          <w:bCs/>
        </w:rPr>
        <w:tab/>
      </w:r>
      <w:r w:rsidR="00E563C4">
        <w:rPr>
          <w:rFonts w:ascii="Arial" w:eastAsia="Times New Roman" w:hAnsi="Arial" w:cs="Arial"/>
          <w:bCs/>
        </w:rPr>
        <w:t xml:space="preserve">There should be a clear time frame for each ground of </w:t>
      </w:r>
      <w:r w:rsidR="008444FE">
        <w:rPr>
          <w:rFonts w:ascii="Arial" w:eastAsia="Times New Roman" w:hAnsi="Arial" w:cs="Arial"/>
          <w:bCs/>
        </w:rPr>
        <w:t>repossess</w:t>
      </w:r>
      <w:r w:rsidR="00E563C4">
        <w:rPr>
          <w:rFonts w:ascii="Arial" w:eastAsia="Times New Roman" w:hAnsi="Arial" w:cs="Arial"/>
          <w:bCs/>
        </w:rPr>
        <w:t xml:space="preserve">ion to be applied for and implemented. </w:t>
      </w:r>
    </w:p>
    <w:p w14:paraId="7041B59B" w14:textId="77777777" w:rsidR="00E563C4" w:rsidRDefault="00E563C4" w:rsidP="00A25201">
      <w:pPr>
        <w:spacing w:after="0" w:line="240" w:lineRule="auto"/>
        <w:rPr>
          <w:rFonts w:ascii="Arial" w:eastAsia="Times New Roman" w:hAnsi="Arial" w:cs="Arial"/>
          <w:bCs/>
        </w:rPr>
      </w:pPr>
    </w:p>
    <w:p w14:paraId="23E0F6DE" w14:textId="262CCEAA" w:rsidR="00E563C4"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5.8</w:t>
      </w:r>
      <w:r>
        <w:rPr>
          <w:rFonts w:ascii="Arial" w:eastAsia="Times New Roman" w:hAnsi="Arial" w:cs="Arial"/>
          <w:bCs/>
        </w:rPr>
        <w:tab/>
      </w:r>
      <w:r w:rsidR="00E563C4">
        <w:rPr>
          <w:rFonts w:ascii="Arial" w:eastAsia="Times New Roman" w:hAnsi="Arial" w:cs="Arial"/>
          <w:bCs/>
        </w:rPr>
        <w:t>There should be clear and easy to understand rights for a tenant to challenge an application. Where there is a challenge there should be a clear, and easy to apply for, process for adjudication.</w:t>
      </w:r>
    </w:p>
    <w:p w14:paraId="086B6A5C" w14:textId="77777777" w:rsidR="00E563C4" w:rsidRDefault="00E563C4" w:rsidP="00A25201">
      <w:pPr>
        <w:spacing w:after="0" w:line="240" w:lineRule="auto"/>
        <w:rPr>
          <w:rFonts w:ascii="Arial" w:eastAsia="Times New Roman" w:hAnsi="Arial" w:cs="Arial"/>
          <w:bCs/>
        </w:rPr>
      </w:pPr>
    </w:p>
    <w:p w14:paraId="1BDBF862" w14:textId="20010FD3" w:rsidR="00E563C4" w:rsidRDefault="00FF3245" w:rsidP="00A25201">
      <w:pPr>
        <w:spacing w:after="0" w:line="240" w:lineRule="auto"/>
        <w:rPr>
          <w:rFonts w:ascii="Arial" w:eastAsia="Times New Roman" w:hAnsi="Arial" w:cs="Arial"/>
          <w:bCs/>
        </w:rPr>
      </w:pPr>
      <w:r>
        <w:rPr>
          <w:rFonts w:ascii="Arial" w:eastAsia="Times New Roman" w:hAnsi="Arial" w:cs="Arial"/>
          <w:bCs/>
        </w:rPr>
        <w:t>5.9</w:t>
      </w:r>
      <w:r>
        <w:rPr>
          <w:rFonts w:ascii="Arial" w:eastAsia="Times New Roman" w:hAnsi="Arial" w:cs="Arial"/>
          <w:bCs/>
        </w:rPr>
        <w:tab/>
      </w:r>
      <w:r w:rsidR="00E563C4">
        <w:rPr>
          <w:rFonts w:ascii="Arial" w:eastAsia="Times New Roman" w:hAnsi="Arial" w:cs="Arial"/>
          <w:bCs/>
        </w:rPr>
        <w:t>This needs to be efficient</w:t>
      </w:r>
      <w:r w:rsidR="00FD593B">
        <w:rPr>
          <w:rFonts w:ascii="Arial" w:eastAsia="Times New Roman" w:hAnsi="Arial" w:cs="Arial"/>
          <w:bCs/>
        </w:rPr>
        <w:t>, expeditious</w:t>
      </w:r>
      <w:r w:rsidR="00E563C4">
        <w:rPr>
          <w:rFonts w:ascii="Arial" w:eastAsia="Times New Roman" w:hAnsi="Arial" w:cs="Arial"/>
          <w:bCs/>
        </w:rPr>
        <w:t xml:space="preserve"> and inexpensive. </w:t>
      </w:r>
    </w:p>
    <w:p w14:paraId="09CB5DC8" w14:textId="77777777" w:rsidR="00505854" w:rsidRPr="00505854" w:rsidRDefault="00505854" w:rsidP="00505854">
      <w:pPr>
        <w:spacing w:after="0" w:line="240" w:lineRule="auto"/>
        <w:rPr>
          <w:rFonts w:ascii="Arial" w:eastAsia="Times New Roman" w:hAnsi="Arial" w:cs="Arial"/>
          <w:bCs/>
        </w:rPr>
      </w:pPr>
    </w:p>
    <w:p w14:paraId="2405AA2C" w14:textId="63C8D0BD" w:rsidR="00505854"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5.10</w:t>
      </w:r>
      <w:r>
        <w:rPr>
          <w:rFonts w:ascii="Arial" w:eastAsia="Times New Roman" w:hAnsi="Arial" w:cs="Arial"/>
          <w:bCs/>
        </w:rPr>
        <w:tab/>
      </w:r>
      <w:r w:rsidR="00505854" w:rsidRPr="00505854">
        <w:rPr>
          <w:rFonts w:ascii="Arial" w:eastAsia="Times New Roman" w:hAnsi="Arial" w:cs="Arial"/>
          <w:bCs/>
        </w:rPr>
        <w:t xml:space="preserve">Councils and others should be instructed not to encourage (or even insist that) tenants disobey court orders to leave by a specified date on the basis that the tenant will not be re-housed unless they have held on until the bailiffs arrive.  </w:t>
      </w:r>
    </w:p>
    <w:p w14:paraId="1A0EDE31" w14:textId="77777777" w:rsidR="00CE30A6" w:rsidRDefault="00CE30A6" w:rsidP="00505854">
      <w:pPr>
        <w:spacing w:after="0" w:line="240" w:lineRule="auto"/>
        <w:rPr>
          <w:rFonts w:ascii="Arial" w:eastAsia="Times New Roman" w:hAnsi="Arial" w:cs="Arial"/>
          <w:bCs/>
        </w:rPr>
      </w:pPr>
    </w:p>
    <w:p w14:paraId="0E5B280A" w14:textId="29FCE09E" w:rsidR="00CE30A6" w:rsidRPr="00CE30A6"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5.11</w:t>
      </w:r>
      <w:r>
        <w:rPr>
          <w:rFonts w:ascii="Arial" w:eastAsia="Times New Roman" w:hAnsi="Arial" w:cs="Arial"/>
          <w:bCs/>
        </w:rPr>
        <w:tab/>
      </w:r>
      <w:r w:rsidR="00CE30A6" w:rsidRPr="00CE30A6">
        <w:rPr>
          <w:rFonts w:ascii="Arial" w:eastAsia="Times New Roman" w:hAnsi="Arial" w:cs="Arial"/>
          <w:bCs/>
        </w:rPr>
        <w:t>There should be a minimum fixed-term before which a tenant may not unilaterally serve notice that they intend to leave the property. This would protect landlords from uncommitted tenants who leave very shortly after a tenancy has commenced.</w:t>
      </w:r>
    </w:p>
    <w:p w14:paraId="62147834" w14:textId="77777777" w:rsidR="00505854" w:rsidRDefault="00505854" w:rsidP="00E563C4">
      <w:pPr>
        <w:spacing w:after="0" w:line="240" w:lineRule="auto"/>
        <w:rPr>
          <w:rFonts w:ascii="Arial" w:eastAsia="Times New Roman" w:hAnsi="Arial" w:cs="Arial"/>
          <w:bCs/>
        </w:rPr>
      </w:pPr>
    </w:p>
    <w:p w14:paraId="526B80F9" w14:textId="6541CDD6" w:rsidR="00E8468B"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5.12</w:t>
      </w:r>
      <w:r>
        <w:rPr>
          <w:rFonts w:ascii="Arial" w:eastAsia="Times New Roman" w:hAnsi="Arial" w:cs="Arial"/>
          <w:bCs/>
        </w:rPr>
        <w:tab/>
      </w:r>
      <w:r w:rsidR="00505854">
        <w:rPr>
          <w:rFonts w:ascii="Arial" w:eastAsia="Times New Roman" w:hAnsi="Arial" w:cs="Arial"/>
          <w:bCs/>
        </w:rPr>
        <w:t>T</w:t>
      </w:r>
      <w:r w:rsidR="00E563C4">
        <w:rPr>
          <w:rFonts w:ascii="Arial" w:eastAsia="Times New Roman" w:hAnsi="Arial" w:cs="Arial"/>
          <w:bCs/>
        </w:rPr>
        <w:t xml:space="preserve">he Government </w:t>
      </w:r>
      <w:r w:rsidR="00E8468B">
        <w:rPr>
          <w:rFonts w:ascii="Arial" w:eastAsia="Times New Roman" w:hAnsi="Arial" w:cs="Arial"/>
          <w:bCs/>
        </w:rPr>
        <w:t xml:space="preserve">should establish a dedicated and properly funded housing court to address the failures in the current system, namely that it takes too long to repossess property through the courts and the system is far too </w:t>
      </w:r>
      <w:r w:rsidR="00FD593B">
        <w:rPr>
          <w:rFonts w:ascii="Arial" w:eastAsia="Times New Roman" w:hAnsi="Arial" w:cs="Arial"/>
          <w:bCs/>
        </w:rPr>
        <w:t xml:space="preserve">confusing </w:t>
      </w:r>
      <w:r w:rsidR="00E8468B">
        <w:rPr>
          <w:rFonts w:ascii="Arial" w:eastAsia="Times New Roman" w:hAnsi="Arial" w:cs="Arial"/>
          <w:bCs/>
        </w:rPr>
        <w:t xml:space="preserve">for </w:t>
      </w:r>
      <w:r w:rsidR="006D72A4">
        <w:rPr>
          <w:rFonts w:ascii="Arial" w:eastAsia="Times New Roman" w:hAnsi="Arial" w:cs="Arial"/>
          <w:bCs/>
        </w:rPr>
        <w:t xml:space="preserve">landlords and </w:t>
      </w:r>
      <w:r w:rsidR="00E8468B">
        <w:rPr>
          <w:rFonts w:ascii="Arial" w:eastAsia="Times New Roman" w:hAnsi="Arial" w:cs="Arial"/>
          <w:bCs/>
        </w:rPr>
        <w:t>tenants to uphold their rights given that multiple bodies currently adjudicate on different matters in the sector.</w:t>
      </w:r>
    </w:p>
    <w:p w14:paraId="013FA475" w14:textId="77777777" w:rsidR="00E8468B" w:rsidRDefault="00E8468B" w:rsidP="00E563C4">
      <w:pPr>
        <w:spacing w:after="0" w:line="240" w:lineRule="auto"/>
        <w:rPr>
          <w:rFonts w:ascii="Arial" w:eastAsia="Times New Roman" w:hAnsi="Arial" w:cs="Arial"/>
          <w:bCs/>
        </w:rPr>
      </w:pPr>
    </w:p>
    <w:p w14:paraId="0194C15F" w14:textId="28826CAD" w:rsidR="00E8468B" w:rsidRPr="00E8468B"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lastRenderedPageBreak/>
        <w:t>5.13</w:t>
      </w:r>
      <w:r>
        <w:rPr>
          <w:rFonts w:ascii="Arial" w:eastAsia="Times New Roman" w:hAnsi="Arial" w:cs="Arial"/>
          <w:bCs/>
        </w:rPr>
        <w:tab/>
      </w:r>
      <w:r w:rsidR="00E8468B">
        <w:rPr>
          <w:rFonts w:ascii="Arial" w:eastAsia="Times New Roman" w:hAnsi="Arial" w:cs="Arial"/>
          <w:bCs/>
        </w:rPr>
        <w:t xml:space="preserve">A </w:t>
      </w:r>
      <w:r w:rsidR="00FD593B">
        <w:rPr>
          <w:rFonts w:ascii="Arial" w:eastAsia="Times New Roman" w:hAnsi="Arial" w:cs="Arial"/>
          <w:bCs/>
        </w:rPr>
        <w:t>h</w:t>
      </w:r>
      <w:r w:rsidR="00E8468B">
        <w:rPr>
          <w:rFonts w:ascii="Arial" w:eastAsia="Times New Roman" w:hAnsi="Arial" w:cs="Arial"/>
          <w:bCs/>
        </w:rPr>
        <w:t xml:space="preserve">ousing </w:t>
      </w:r>
      <w:r w:rsidR="00FD593B">
        <w:rPr>
          <w:rFonts w:ascii="Arial" w:eastAsia="Times New Roman" w:hAnsi="Arial" w:cs="Arial"/>
          <w:bCs/>
        </w:rPr>
        <w:t>c</w:t>
      </w:r>
      <w:r w:rsidR="00E8468B">
        <w:rPr>
          <w:rFonts w:ascii="Arial" w:eastAsia="Times New Roman" w:hAnsi="Arial" w:cs="Arial"/>
          <w:bCs/>
        </w:rPr>
        <w:t xml:space="preserve">ourt should </w:t>
      </w:r>
      <w:r w:rsidR="00E8468B" w:rsidRPr="00E8468B">
        <w:rPr>
          <w:rFonts w:ascii="Arial" w:eastAsia="Times New Roman" w:hAnsi="Arial" w:cs="Arial"/>
          <w:bCs/>
        </w:rPr>
        <w:t>build on the work of the existing Property Tribunal. This would have the advantage of:</w:t>
      </w:r>
    </w:p>
    <w:p w14:paraId="42CB1B13" w14:textId="77777777" w:rsidR="00E8468B" w:rsidRPr="00E8468B" w:rsidRDefault="00E8468B" w:rsidP="00E8468B">
      <w:pPr>
        <w:spacing w:after="0" w:line="240" w:lineRule="auto"/>
        <w:rPr>
          <w:rFonts w:ascii="Arial" w:eastAsia="Times New Roman" w:hAnsi="Arial" w:cs="Arial"/>
          <w:bCs/>
        </w:rPr>
      </w:pPr>
    </w:p>
    <w:p w14:paraId="04DA8AC6" w14:textId="77777777" w:rsidR="00E8468B" w:rsidRPr="00E8468B" w:rsidRDefault="00FD593B" w:rsidP="00FF3245">
      <w:pPr>
        <w:pStyle w:val="ListParagraph"/>
        <w:numPr>
          <w:ilvl w:val="0"/>
          <w:numId w:val="8"/>
        </w:numPr>
        <w:spacing w:after="0" w:line="240" w:lineRule="auto"/>
        <w:ind w:left="1080"/>
        <w:rPr>
          <w:rFonts w:ascii="Arial" w:eastAsia="Times New Roman" w:hAnsi="Arial" w:cs="Arial"/>
          <w:bCs/>
        </w:rPr>
      </w:pPr>
      <w:r>
        <w:rPr>
          <w:rFonts w:ascii="Arial" w:eastAsia="Times New Roman" w:hAnsi="Arial" w:cs="Arial"/>
          <w:bCs/>
        </w:rPr>
        <w:t xml:space="preserve">Having most </w:t>
      </w:r>
      <w:r w:rsidR="00E8468B" w:rsidRPr="00E8468B">
        <w:rPr>
          <w:rFonts w:ascii="Arial" w:eastAsia="Times New Roman" w:hAnsi="Arial" w:cs="Arial"/>
          <w:bCs/>
        </w:rPr>
        <w:t>cases decided on paper making the process swifter, cheaper and easier to access for all concerned.</w:t>
      </w:r>
    </w:p>
    <w:p w14:paraId="4F0A7125" w14:textId="77777777" w:rsidR="00E8468B" w:rsidRPr="00E8468B" w:rsidRDefault="00E8468B" w:rsidP="00FF3245">
      <w:pPr>
        <w:spacing w:after="0" w:line="240" w:lineRule="auto"/>
        <w:ind w:left="720"/>
        <w:rPr>
          <w:rFonts w:ascii="Arial" w:eastAsia="Times New Roman" w:hAnsi="Arial" w:cs="Arial"/>
          <w:bCs/>
        </w:rPr>
      </w:pPr>
    </w:p>
    <w:p w14:paraId="5EA38084" w14:textId="77777777" w:rsidR="00E8468B" w:rsidRPr="00E8468B" w:rsidRDefault="00E8468B" w:rsidP="00FF3245">
      <w:pPr>
        <w:pStyle w:val="ListParagraph"/>
        <w:numPr>
          <w:ilvl w:val="0"/>
          <w:numId w:val="8"/>
        </w:numPr>
        <w:spacing w:after="0" w:line="240" w:lineRule="auto"/>
        <w:ind w:left="1080"/>
        <w:rPr>
          <w:rFonts w:ascii="Arial" w:eastAsia="Times New Roman" w:hAnsi="Arial" w:cs="Arial"/>
          <w:bCs/>
        </w:rPr>
      </w:pPr>
      <w:r w:rsidRPr="00E8468B">
        <w:rPr>
          <w:rFonts w:ascii="Arial" w:eastAsia="Times New Roman" w:hAnsi="Arial" w:cs="Arial"/>
          <w:bCs/>
        </w:rPr>
        <w:t>Using the mediation and enhanced Alternative Dispute Resolution procedures the Tribunal operates, particularly for cases in respect of property disrepair.</w:t>
      </w:r>
    </w:p>
    <w:p w14:paraId="41862D42" w14:textId="77777777" w:rsidR="00E8468B" w:rsidRPr="00E8468B" w:rsidRDefault="00E8468B" w:rsidP="00FF3245">
      <w:pPr>
        <w:spacing w:after="0" w:line="240" w:lineRule="auto"/>
        <w:ind w:left="720"/>
        <w:rPr>
          <w:rFonts w:ascii="Arial" w:eastAsia="Times New Roman" w:hAnsi="Arial" w:cs="Arial"/>
          <w:bCs/>
        </w:rPr>
      </w:pPr>
    </w:p>
    <w:p w14:paraId="538306A1" w14:textId="77777777" w:rsidR="00E8468B" w:rsidRPr="00E8468B" w:rsidRDefault="00E8468B" w:rsidP="00FF3245">
      <w:pPr>
        <w:pStyle w:val="ListParagraph"/>
        <w:numPr>
          <w:ilvl w:val="0"/>
          <w:numId w:val="8"/>
        </w:numPr>
        <w:spacing w:after="0" w:line="240" w:lineRule="auto"/>
        <w:ind w:left="1080"/>
        <w:rPr>
          <w:rFonts w:ascii="Arial" w:eastAsia="Times New Roman" w:hAnsi="Arial" w:cs="Arial"/>
          <w:bCs/>
        </w:rPr>
      </w:pPr>
      <w:r w:rsidRPr="00E8468B">
        <w:rPr>
          <w:rFonts w:ascii="Arial" w:eastAsia="Times New Roman" w:hAnsi="Arial" w:cs="Arial"/>
          <w:bCs/>
        </w:rPr>
        <w:t>Enabling the use of the Tribunal’s in-house surveyors and inspectors, thereby reducing the need for costly, external experts’ reports to be obtained.</w:t>
      </w:r>
    </w:p>
    <w:p w14:paraId="64A23D88" w14:textId="77777777" w:rsidR="00E8468B" w:rsidRPr="00E8468B" w:rsidRDefault="00E8468B" w:rsidP="00FF3245">
      <w:pPr>
        <w:spacing w:after="0" w:line="240" w:lineRule="auto"/>
        <w:ind w:left="720"/>
        <w:rPr>
          <w:rFonts w:ascii="Arial" w:eastAsia="Times New Roman" w:hAnsi="Arial" w:cs="Arial"/>
          <w:bCs/>
        </w:rPr>
      </w:pPr>
    </w:p>
    <w:p w14:paraId="3F1F6B97" w14:textId="77777777" w:rsidR="00E8468B" w:rsidRPr="00E8468B" w:rsidRDefault="00E8468B" w:rsidP="00FF3245">
      <w:pPr>
        <w:pStyle w:val="ListParagraph"/>
        <w:numPr>
          <w:ilvl w:val="0"/>
          <w:numId w:val="8"/>
        </w:numPr>
        <w:spacing w:after="0" w:line="240" w:lineRule="auto"/>
        <w:ind w:left="1080"/>
        <w:rPr>
          <w:rFonts w:ascii="Arial" w:eastAsia="Times New Roman" w:hAnsi="Arial" w:cs="Arial"/>
          <w:bCs/>
        </w:rPr>
      </w:pPr>
      <w:r w:rsidRPr="00E8468B">
        <w:rPr>
          <w:rFonts w:ascii="Arial" w:eastAsia="Times New Roman" w:hAnsi="Arial" w:cs="Arial"/>
          <w:bCs/>
        </w:rPr>
        <w:t>Being able to integrate with, and take full advantage of, the new online courts so that the majority of paperwork and case management could be dealt with online.</w:t>
      </w:r>
    </w:p>
    <w:p w14:paraId="336F49E3" w14:textId="77777777" w:rsidR="00E8468B" w:rsidRPr="00E8468B" w:rsidRDefault="00E8468B" w:rsidP="00FF3245">
      <w:pPr>
        <w:spacing w:after="0" w:line="240" w:lineRule="auto"/>
        <w:ind w:left="720"/>
        <w:rPr>
          <w:rFonts w:ascii="Arial" w:eastAsia="Times New Roman" w:hAnsi="Arial" w:cs="Arial"/>
          <w:bCs/>
        </w:rPr>
      </w:pPr>
    </w:p>
    <w:p w14:paraId="4F724E9F" w14:textId="77777777" w:rsidR="00E8468B" w:rsidRPr="00E8468B" w:rsidRDefault="00E8468B" w:rsidP="00FF3245">
      <w:pPr>
        <w:pStyle w:val="ListParagraph"/>
        <w:numPr>
          <w:ilvl w:val="0"/>
          <w:numId w:val="8"/>
        </w:numPr>
        <w:spacing w:after="0" w:line="240" w:lineRule="auto"/>
        <w:ind w:left="1080"/>
        <w:rPr>
          <w:rFonts w:ascii="Arial" w:eastAsia="Times New Roman" w:hAnsi="Arial" w:cs="Arial"/>
          <w:bCs/>
        </w:rPr>
      </w:pPr>
      <w:r w:rsidRPr="00E8468B">
        <w:rPr>
          <w:rFonts w:ascii="Arial" w:eastAsia="Times New Roman" w:hAnsi="Arial" w:cs="Arial"/>
          <w:bCs/>
        </w:rPr>
        <w:t>The more informal operation of the Tribunal (compared to a county court for example) would make it much less daunting for tenants and landlords allowing easier access for unrepresented parties.</w:t>
      </w:r>
    </w:p>
    <w:p w14:paraId="6F3F1CB3" w14:textId="77777777" w:rsidR="00E8468B" w:rsidRPr="00E8468B" w:rsidRDefault="00E8468B" w:rsidP="00FF3245">
      <w:pPr>
        <w:spacing w:after="0" w:line="240" w:lineRule="auto"/>
        <w:ind w:left="720"/>
        <w:rPr>
          <w:rFonts w:ascii="Arial" w:eastAsia="Times New Roman" w:hAnsi="Arial" w:cs="Arial"/>
          <w:bCs/>
        </w:rPr>
      </w:pPr>
    </w:p>
    <w:p w14:paraId="633CF14B" w14:textId="7AED3B39" w:rsidR="00E8468B" w:rsidRDefault="00FD593B" w:rsidP="00FF3245">
      <w:pPr>
        <w:pStyle w:val="ListParagraph"/>
        <w:numPr>
          <w:ilvl w:val="0"/>
          <w:numId w:val="8"/>
        </w:numPr>
        <w:spacing w:after="0" w:line="240" w:lineRule="auto"/>
        <w:ind w:left="1080"/>
        <w:rPr>
          <w:rFonts w:ascii="Arial" w:eastAsia="Times New Roman" w:hAnsi="Arial" w:cs="Arial"/>
          <w:bCs/>
        </w:rPr>
      </w:pPr>
      <w:r>
        <w:rPr>
          <w:rFonts w:ascii="Arial" w:eastAsia="Times New Roman" w:hAnsi="Arial" w:cs="Arial"/>
          <w:bCs/>
        </w:rPr>
        <w:t xml:space="preserve">The </w:t>
      </w:r>
      <w:r w:rsidR="00E8468B" w:rsidRPr="00E8468B">
        <w:rPr>
          <w:rFonts w:ascii="Arial" w:eastAsia="Times New Roman" w:hAnsi="Arial" w:cs="Arial"/>
          <w:bCs/>
        </w:rPr>
        <w:t>Tribunal currently holds hearings in local public buildings such as schools, making it physically easier to access and reducing the pressures on the existing court estate.</w:t>
      </w:r>
      <w:r w:rsidR="008C6F5F">
        <w:rPr>
          <w:rFonts w:ascii="Arial" w:eastAsia="Times New Roman" w:hAnsi="Arial" w:cs="Arial"/>
          <w:bCs/>
        </w:rPr>
        <w:t xml:space="preserve"> This is especially important since court closures have meant landlords and tenants currently have to travel considerable distances in order to obtain and access hearings. </w:t>
      </w:r>
    </w:p>
    <w:p w14:paraId="44376E76" w14:textId="77777777" w:rsidR="00546CF6" w:rsidRDefault="00546CF6" w:rsidP="00546CF6">
      <w:pPr>
        <w:spacing w:after="0" w:line="240" w:lineRule="auto"/>
        <w:rPr>
          <w:rFonts w:ascii="Arial" w:eastAsia="Times New Roman" w:hAnsi="Arial" w:cs="Arial"/>
          <w:bCs/>
        </w:rPr>
      </w:pPr>
    </w:p>
    <w:p w14:paraId="35A50A05" w14:textId="2E8FEBD6" w:rsidR="00546CF6" w:rsidRPr="00546CF6"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5.14</w:t>
      </w:r>
      <w:r>
        <w:rPr>
          <w:rFonts w:ascii="Arial" w:eastAsia="Times New Roman" w:hAnsi="Arial" w:cs="Arial"/>
          <w:bCs/>
        </w:rPr>
        <w:tab/>
      </w:r>
      <w:r w:rsidR="00546CF6">
        <w:rPr>
          <w:rFonts w:ascii="Arial" w:eastAsia="Times New Roman" w:hAnsi="Arial" w:cs="Arial"/>
          <w:bCs/>
        </w:rPr>
        <w:t xml:space="preserve">Work should be carried out to look also at different models around the world to establish what might work in the UK. </w:t>
      </w:r>
    </w:p>
    <w:p w14:paraId="3401A43C" w14:textId="77777777" w:rsidR="0029530E" w:rsidRDefault="0029530E" w:rsidP="0060270C">
      <w:pPr>
        <w:spacing w:after="0" w:line="240" w:lineRule="auto"/>
        <w:rPr>
          <w:rFonts w:ascii="Arial" w:eastAsia="Times New Roman" w:hAnsi="Arial" w:cs="Arial"/>
          <w:b/>
          <w:bCs/>
        </w:rPr>
      </w:pPr>
    </w:p>
    <w:p w14:paraId="3E067168" w14:textId="6257330D" w:rsidR="0060270C" w:rsidRPr="008C6F5F" w:rsidRDefault="00FF3245" w:rsidP="0060270C">
      <w:pPr>
        <w:spacing w:after="0" w:line="240" w:lineRule="auto"/>
        <w:rPr>
          <w:rFonts w:ascii="Arial" w:eastAsia="Times New Roman" w:hAnsi="Arial" w:cs="Arial"/>
          <w:b/>
          <w:bCs/>
        </w:rPr>
      </w:pPr>
      <w:r>
        <w:rPr>
          <w:rFonts w:ascii="Arial" w:eastAsia="Times New Roman" w:hAnsi="Arial" w:cs="Arial"/>
          <w:b/>
          <w:bCs/>
        </w:rPr>
        <w:t>6.0</w:t>
      </w:r>
      <w:r>
        <w:rPr>
          <w:rFonts w:ascii="Arial" w:eastAsia="Times New Roman" w:hAnsi="Arial" w:cs="Arial"/>
          <w:b/>
          <w:bCs/>
        </w:rPr>
        <w:tab/>
      </w:r>
      <w:r w:rsidR="008C6F5F">
        <w:rPr>
          <w:rFonts w:ascii="Arial" w:eastAsia="Times New Roman" w:hAnsi="Arial" w:cs="Arial"/>
          <w:b/>
          <w:bCs/>
        </w:rPr>
        <w:t xml:space="preserve">PREVENTING RENT CONTROLS </w:t>
      </w:r>
    </w:p>
    <w:p w14:paraId="183973EE" w14:textId="77777777" w:rsidR="0060270C" w:rsidRDefault="0060270C" w:rsidP="0060270C">
      <w:pPr>
        <w:spacing w:after="0" w:line="240" w:lineRule="auto"/>
        <w:rPr>
          <w:rFonts w:ascii="Arial" w:eastAsia="Times New Roman" w:hAnsi="Arial" w:cs="Arial"/>
          <w:b/>
          <w:bCs/>
        </w:rPr>
      </w:pPr>
    </w:p>
    <w:p w14:paraId="6F21406F" w14:textId="464E7069" w:rsidR="00E563C4"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6.1</w:t>
      </w:r>
      <w:r>
        <w:rPr>
          <w:rFonts w:ascii="Arial" w:eastAsia="Times New Roman" w:hAnsi="Arial" w:cs="Arial"/>
          <w:bCs/>
        </w:rPr>
        <w:tab/>
      </w:r>
      <w:r w:rsidR="00E563C4">
        <w:rPr>
          <w:rFonts w:ascii="Arial" w:eastAsia="Times New Roman" w:hAnsi="Arial" w:cs="Arial"/>
          <w:bCs/>
        </w:rPr>
        <w:t>We are concerned that the logic of the Government’s plans</w:t>
      </w:r>
      <w:r w:rsidR="00714635">
        <w:rPr>
          <w:rFonts w:ascii="Arial" w:eastAsia="Times New Roman" w:hAnsi="Arial" w:cs="Arial"/>
          <w:bCs/>
        </w:rPr>
        <w:t xml:space="preserve"> for indefinite tenancies is that there will be calls for restrictions to prevent landlords increasing rents as a means of encouraging tenants to leave a tenancy where they may have no other ground available.   </w:t>
      </w:r>
      <w:r w:rsidR="00E563C4">
        <w:rPr>
          <w:rFonts w:ascii="Arial" w:eastAsia="Times New Roman" w:hAnsi="Arial" w:cs="Arial"/>
          <w:bCs/>
        </w:rPr>
        <w:t xml:space="preserve"> </w:t>
      </w:r>
    </w:p>
    <w:p w14:paraId="69B1CD65" w14:textId="77777777" w:rsidR="00E563C4" w:rsidRDefault="00E563C4" w:rsidP="0060270C">
      <w:pPr>
        <w:spacing w:after="0" w:line="240" w:lineRule="auto"/>
        <w:rPr>
          <w:rFonts w:ascii="Arial" w:eastAsia="Times New Roman" w:hAnsi="Arial" w:cs="Arial"/>
          <w:bCs/>
        </w:rPr>
      </w:pPr>
    </w:p>
    <w:p w14:paraId="65218B42" w14:textId="4A3B3B32" w:rsidR="00714635"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6.2</w:t>
      </w:r>
      <w:r>
        <w:rPr>
          <w:rFonts w:ascii="Arial" w:eastAsia="Times New Roman" w:hAnsi="Arial" w:cs="Arial"/>
          <w:bCs/>
        </w:rPr>
        <w:tab/>
      </w:r>
      <w:r w:rsidR="00714635">
        <w:rPr>
          <w:rFonts w:ascii="Arial" w:eastAsia="Times New Roman" w:hAnsi="Arial" w:cs="Arial"/>
          <w:bCs/>
        </w:rPr>
        <w:t xml:space="preserve">The reformed structure for </w:t>
      </w:r>
      <w:r w:rsidR="008444FE">
        <w:rPr>
          <w:rFonts w:ascii="Arial" w:eastAsia="Times New Roman" w:hAnsi="Arial" w:cs="Arial"/>
          <w:bCs/>
        </w:rPr>
        <w:t>repossess</w:t>
      </w:r>
      <w:r w:rsidR="00714635">
        <w:rPr>
          <w:rFonts w:ascii="Arial" w:eastAsia="Times New Roman" w:hAnsi="Arial" w:cs="Arial"/>
          <w:bCs/>
        </w:rPr>
        <w:t xml:space="preserve">ions should ensure that this does not open the way to rent controls which, all the evidence proves, would be highly damaging and lead to a very significant reduction in supply. </w:t>
      </w:r>
    </w:p>
    <w:p w14:paraId="77F31329" w14:textId="77777777" w:rsidR="008C6F5F" w:rsidRDefault="008C6F5F" w:rsidP="00714635">
      <w:pPr>
        <w:spacing w:after="0" w:line="240" w:lineRule="auto"/>
        <w:rPr>
          <w:rFonts w:ascii="Arial" w:eastAsia="Times New Roman" w:hAnsi="Arial" w:cs="Arial"/>
          <w:bCs/>
        </w:rPr>
      </w:pPr>
    </w:p>
    <w:p w14:paraId="4332F40C" w14:textId="5D5AB8D7" w:rsidR="008C6F5F"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6.3</w:t>
      </w:r>
      <w:r>
        <w:rPr>
          <w:rFonts w:ascii="Arial" w:eastAsia="Times New Roman" w:hAnsi="Arial" w:cs="Arial"/>
          <w:bCs/>
        </w:rPr>
        <w:tab/>
      </w:r>
      <w:r w:rsidR="008C6F5F">
        <w:rPr>
          <w:rFonts w:ascii="Arial" w:eastAsia="Times New Roman" w:hAnsi="Arial" w:cs="Arial"/>
          <w:bCs/>
        </w:rPr>
        <w:t xml:space="preserve">Rather, the Government should reiterate that the law as it currently stands already includes provisions to </w:t>
      </w:r>
      <w:r w:rsidR="00BD664D">
        <w:rPr>
          <w:rFonts w:ascii="Arial" w:eastAsia="Times New Roman" w:hAnsi="Arial" w:cs="Arial"/>
          <w:bCs/>
        </w:rPr>
        <w:t xml:space="preserve">prevent market abuses. </w:t>
      </w:r>
    </w:p>
    <w:p w14:paraId="52E84E93" w14:textId="77777777" w:rsidR="00714635" w:rsidRDefault="00714635" w:rsidP="00714635">
      <w:pPr>
        <w:spacing w:after="0" w:line="240" w:lineRule="auto"/>
        <w:rPr>
          <w:rFonts w:ascii="Arial" w:eastAsia="Times New Roman" w:hAnsi="Arial" w:cs="Arial"/>
          <w:bCs/>
        </w:rPr>
      </w:pPr>
    </w:p>
    <w:p w14:paraId="09754337" w14:textId="7C71FB79" w:rsidR="00BD664D" w:rsidRDefault="00FF3245" w:rsidP="00BD664D">
      <w:pPr>
        <w:spacing w:after="0" w:line="240" w:lineRule="auto"/>
        <w:rPr>
          <w:rFonts w:ascii="Arial" w:eastAsia="Times New Roman" w:hAnsi="Arial" w:cs="Arial"/>
          <w:bCs/>
        </w:rPr>
      </w:pPr>
      <w:r>
        <w:rPr>
          <w:rFonts w:ascii="Arial" w:eastAsia="Times New Roman" w:hAnsi="Arial" w:cs="Arial"/>
          <w:b/>
          <w:bCs/>
        </w:rPr>
        <w:t>7.0</w:t>
      </w:r>
      <w:r>
        <w:rPr>
          <w:rFonts w:ascii="Arial" w:eastAsia="Times New Roman" w:hAnsi="Arial" w:cs="Arial"/>
          <w:b/>
          <w:bCs/>
        </w:rPr>
        <w:tab/>
      </w:r>
      <w:r w:rsidR="00BD664D">
        <w:rPr>
          <w:rFonts w:ascii="Arial" w:eastAsia="Times New Roman" w:hAnsi="Arial" w:cs="Arial"/>
          <w:b/>
          <w:bCs/>
        </w:rPr>
        <w:t>FURTHER REFORMS ARE NEEDED</w:t>
      </w:r>
      <w:r w:rsidR="00BD664D">
        <w:rPr>
          <w:rFonts w:ascii="Arial" w:eastAsia="Times New Roman" w:hAnsi="Arial" w:cs="Arial"/>
          <w:b/>
          <w:bCs/>
        </w:rPr>
        <w:br/>
      </w:r>
    </w:p>
    <w:p w14:paraId="7733ADAD" w14:textId="44BC04E4" w:rsidR="00BD664D" w:rsidRDefault="00FF3245" w:rsidP="00FF3245">
      <w:pPr>
        <w:spacing w:after="0" w:line="240" w:lineRule="auto"/>
        <w:ind w:left="720" w:hanging="720"/>
        <w:rPr>
          <w:rFonts w:ascii="Arial" w:eastAsia="Times New Roman" w:hAnsi="Arial" w:cs="Arial"/>
          <w:bCs/>
        </w:rPr>
      </w:pPr>
      <w:r>
        <w:rPr>
          <w:rFonts w:ascii="Arial" w:eastAsia="Times New Roman" w:hAnsi="Arial" w:cs="Arial"/>
          <w:bCs/>
        </w:rPr>
        <w:t>7.1</w:t>
      </w:r>
      <w:r>
        <w:rPr>
          <w:rFonts w:ascii="Arial" w:eastAsia="Times New Roman" w:hAnsi="Arial" w:cs="Arial"/>
          <w:bCs/>
        </w:rPr>
        <w:tab/>
      </w:r>
      <w:r w:rsidR="00BD664D">
        <w:rPr>
          <w:rFonts w:ascii="Arial" w:eastAsia="Times New Roman" w:hAnsi="Arial" w:cs="Arial"/>
          <w:bCs/>
        </w:rPr>
        <w:t>We further call for the proposals to form part of a much broader package to suppor</w:t>
      </w:r>
      <w:r w:rsidR="00132EA4">
        <w:rPr>
          <w:rFonts w:ascii="Arial" w:eastAsia="Times New Roman" w:hAnsi="Arial" w:cs="Arial"/>
          <w:bCs/>
        </w:rPr>
        <w:t>t tenants and good landlords</w:t>
      </w:r>
      <w:r w:rsidR="00BD664D">
        <w:rPr>
          <w:rFonts w:ascii="Arial" w:eastAsia="Times New Roman" w:hAnsi="Arial" w:cs="Arial"/>
          <w:bCs/>
        </w:rPr>
        <w:t>. This should include:</w:t>
      </w:r>
    </w:p>
    <w:p w14:paraId="478F2290" w14:textId="77777777" w:rsidR="00BD664D" w:rsidRDefault="00BD664D" w:rsidP="00BD664D">
      <w:pPr>
        <w:spacing w:after="0" w:line="240" w:lineRule="auto"/>
        <w:rPr>
          <w:rFonts w:ascii="Arial" w:eastAsia="Times New Roman" w:hAnsi="Arial" w:cs="Arial"/>
          <w:bCs/>
        </w:rPr>
      </w:pPr>
    </w:p>
    <w:p w14:paraId="4DB1C2D6" w14:textId="70DE9074" w:rsidR="00BD664D" w:rsidRDefault="00BD664D" w:rsidP="00FF3245">
      <w:pPr>
        <w:pStyle w:val="ListParagraph"/>
        <w:numPr>
          <w:ilvl w:val="0"/>
          <w:numId w:val="11"/>
        </w:numPr>
        <w:spacing w:after="0" w:line="240" w:lineRule="auto"/>
        <w:ind w:left="1080"/>
        <w:rPr>
          <w:rFonts w:ascii="Arial" w:eastAsia="Times New Roman" w:hAnsi="Arial" w:cs="Arial"/>
          <w:bCs/>
        </w:rPr>
      </w:pPr>
      <w:r>
        <w:rPr>
          <w:rFonts w:ascii="Arial" w:eastAsia="Times New Roman" w:hAnsi="Arial" w:cs="Arial"/>
          <w:b/>
          <w:bCs/>
        </w:rPr>
        <w:t xml:space="preserve">Welfare Reform </w:t>
      </w:r>
      <w:r>
        <w:rPr>
          <w:rFonts w:ascii="Arial" w:eastAsia="Times New Roman" w:hAnsi="Arial" w:cs="Arial"/>
          <w:bCs/>
        </w:rPr>
        <w:t xml:space="preserve">– ending the housing benefit cap </w:t>
      </w:r>
      <w:r w:rsidR="00D70EC9">
        <w:rPr>
          <w:rFonts w:ascii="Arial" w:eastAsia="Times New Roman" w:hAnsi="Arial" w:cs="Arial"/>
          <w:bCs/>
        </w:rPr>
        <w:t xml:space="preserve">and giving </w:t>
      </w:r>
      <w:r w:rsidR="00C83311">
        <w:rPr>
          <w:rFonts w:ascii="Arial" w:eastAsia="Times New Roman" w:hAnsi="Arial" w:cs="Arial"/>
          <w:bCs/>
        </w:rPr>
        <w:t>all Universal Credit claimants a right, from the start of their claim, to choose, where they feel it is best, for the housing element to be paid directly to their landlord.</w:t>
      </w:r>
    </w:p>
    <w:p w14:paraId="0095A545" w14:textId="77777777" w:rsidR="00132EA4" w:rsidRDefault="00132EA4" w:rsidP="00FF3245">
      <w:pPr>
        <w:pStyle w:val="ListParagraph"/>
        <w:spacing w:after="0" w:line="240" w:lineRule="auto"/>
        <w:ind w:left="1080"/>
        <w:rPr>
          <w:rFonts w:ascii="Arial" w:eastAsia="Times New Roman" w:hAnsi="Arial" w:cs="Arial"/>
          <w:bCs/>
        </w:rPr>
      </w:pPr>
    </w:p>
    <w:p w14:paraId="4375AD85" w14:textId="7338DA3F" w:rsidR="00C83311" w:rsidRDefault="00132EA4" w:rsidP="00FF3245">
      <w:pPr>
        <w:pStyle w:val="ListParagraph"/>
        <w:numPr>
          <w:ilvl w:val="0"/>
          <w:numId w:val="11"/>
        </w:numPr>
        <w:spacing w:after="0" w:line="240" w:lineRule="auto"/>
        <w:ind w:left="1080"/>
        <w:rPr>
          <w:rFonts w:ascii="Arial" w:eastAsia="Times New Roman" w:hAnsi="Arial" w:cs="Arial"/>
          <w:bCs/>
        </w:rPr>
      </w:pPr>
      <w:r w:rsidRPr="00132EA4">
        <w:rPr>
          <w:rFonts w:ascii="Arial" w:eastAsia="Times New Roman" w:hAnsi="Arial" w:cs="Arial"/>
          <w:b/>
          <w:bCs/>
        </w:rPr>
        <w:t>Smart taxation</w:t>
      </w:r>
      <w:r>
        <w:rPr>
          <w:rFonts w:ascii="Arial" w:eastAsia="Times New Roman" w:hAnsi="Arial" w:cs="Arial"/>
          <w:bCs/>
        </w:rPr>
        <w:t xml:space="preserve"> – to encourage the development of genuinely new homes for rent and encourage sales of properties with tenants in situ, thereby reducing the need to evict them.</w:t>
      </w:r>
    </w:p>
    <w:p w14:paraId="5C0B8CB0" w14:textId="77777777" w:rsidR="00132EA4" w:rsidRPr="00132EA4" w:rsidRDefault="00132EA4" w:rsidP="00FF3245">
      <w:pPr>
        <w:pStyle w:val="ListParagraph"/>
        <w:ind w:left="1440"/>
        <w:rPr>
          <w:rFonts w:ascii="Arial" w:eastAsia="Times New Roman" w:hAnsi="Arial" w:cs="Arial"/>
          <w:bCs/>
        </w:rPr>
      </w:pPr>
    </w:p>
    <w:p w14:paraId="671998E6" w14:textId="3A8B7424" w:rsidR="00132EA4" w:rsidRPr="00132EA4" w:rsidRDefault="00132EA4" w:rsidP="00FF3245">
      <w:pPr>
        <w:pStyle w:val="ListParagraph"/>
        <w:numPr>
          <w:ilvl w:val="0"/>
          <w:numId w:val="11"/>
        </w:numPr>
        <w:spacing w:after="0" w:line="240" w:lineRule="auto"/>
        <w:ind w:left="1080"/>
        <w:rPr>
          <w:rFonts w:ascii="Arial" w:eastAsia="Times New Roman" w:hAnsi="Arial" w:cs="Arial"/>
          <w:b/>
          <w:bCs/>
        </w:rPr>
      </w:pPr>
      <w:r w:rsidRPr="00132EA4">
        <w:rPr>
          <w:rFonts w:ascii="Arial" w:eastAsia="Times New Roman" w:hAnsi="Arial" w:cs="Arial"/>
          <w:b/>
          <w:bCs/>
        </w:rPr>
        <w:t xml:space="preserve">Proper </w:t>
      </w:r>
      <w:r w:rsidR="00042D00" w:rsidRPr="00132EA4">
        <w:rPr>
          <w:rFonts w:ascii="Arial" w:eastAsia="Times New Roman" w:hAnsi="Arial" w:cs="Arial"/>
          <w:b/>
          <w:bCs/>
        </w:rPr>
        <w:t>implement</w:t>
      </w:r>
      <w:r w:rsidR="00042D00">
        <w:rPr>
          <w:rFonts w:ascii="Arial" w:eastAsia="Times New Roman" w:hAnsi="Arial" w:cs="Arial"/>
          <w:b/>
          <w:bCs/>
        </w:rPr>
        <w:t>ation</w:t>
      </w:r>
      <w:r w:rsidRPr="00132EA4">
        <w:rPr>
          <w:rFonts w:ascii="Arial" w:eastAsia="Times New Roman" w:hAnsi="Arial" w:cs="Arial"/>
          <w:b/>
          <w:bCs/>
        </w:rPr>
        <w:t xml:space="preserve"> of the Homelessness Reduction Act </w:t>
      </w:r>
      <w:r>
        <w:rPr>
          <w:rFonts w:ascii="Arial" w:eastAsia="Times New Roman" w:hAnsi="Arial" w:cs="Arial"/>
          <w:bCs/>
        </w:rPr>
        <w:t>– ensuring that councils have the resources</w:t>
      </w:r>
      <w:r w:rsidR="00CE30A6">
        <w:rPr>
          <w:rFonts w:ascii="Arial" w:eastAsia="Times New Roman" w:hAnsi="Arial" w:cs="Arial"/>
          <w:bCs/>
        </w:rPr>
        <w:t xml:space="preserve"> they need to end the practice</w:t>
      </w:r>
      <w:r>
        <w:rPr>
          <w:rFonts w:ascii="Arial" w:eastAsia="Times New Roman" w:hAnsi="Arial" w:cs="Arial"/>
          <w:bCs/>
        </w:rPr>
        <w:t xml:space="preserve"> of councils telling tenants to wait until </w:t>
      </w:r>
      <w:r w:rsidR="00B16B32">
        <w:rPr>
          <w:rFonts w:ascii="Arial" w:eastAsia="Times New Roman" w:hAnsi="Arial" w:cs="Arial"/>
          <w:bCs/>
        </w:rPr>
        <w:t>b</w:t>
      </w:r>
      <w:r>
        <w:rPr>
          <w:rFonts w:ascii="Arial" w:eastAsia="Times New Roman" w:hAnsi="Arial" w:cs="Arial"/>
          <w:bCs/>
        </w:rPr>
        <w:t>a</w:t>
      </w:r>
      <w:r w:rsidR="00B16B32">
        <w:rPr>
          <w:rFonts w:ascii="Arial" w:eastAsia="Times New Roman" w:hAnsi="Arial" w:cs="Arial"/>
          <w:bCs/>
        </w:rPr>
        <w:t>i</w:t>
      </w:r>
      <w:r>
        <w:rPr>
          <w:rFonts w:ascii="Arial" w:eastAsia="Times New Roman" w:hAnsi="Arial" w:cs="Arial"/>
          <w:bCs/>
        </w:rPr>
        <w:t xml:space="preserve">liffs before leaving a property </w:t>
      </w:r>
      <w:r w:rsidR="00CE30A6">
        <w:rPr>
          <w:rFonts w:ascii="Arial" w:eastAsia="Times New Roman" w:hAnsi="Arial" w:cs="Arial"/>
          <w:bCs/>
        </w:rPr>
        <w:t xml:space="preserve">when a court has agreed that a property can be repossessed. </w:t>
      </w:r>
    </w:p>
    <w:p w14:paraId="21E91F01" w14:textId="77777777" w:rsidR="00132EA4" w:rsidRPr="00132EA4" w:rsidRDefault="00132EA4" w:rsidP="00FF3245">
      <w:pPr>
        <w:pStyle w:val="ListParagraph"/>
        <w:ind w:left="1440"/>
        <w:rPr>
          <w:rFonts w:ascii="Arial" w:eastAsia="Times New Roman" w:hAnsi="Arial" w:cs="Arial"/>
          <w:bCs/>
        </w:rPr>
      </w:pPr>
    </w:p>
    <w:p w14:paraId="7E4A4993" w14:textId="4EE06B59" w:rsidR="00132EA4" w:rsidRPr="00BD664D" w:rsidRDefault="00CE30A6" w:rsidP="00FF3245">
      <w:pPr>
        <w:pStyle w:val="ListParagraph"/>
        <w:numPr>
          <w:ilvl w:val="0"/>
          <w:numId w:val="11"/>
        </w:numPr>
        <w:spacing w:after="0" w:line="240" w:lineRule="auto"/>
        <w:ind w:left="1080"/>
        <w:rPr>
          <w:rFonts w:ascii="Arial" w:eastAsia="Times New Roman" w:hAnsi="Arial" w:cs="Arial"/>
          <w:bCs/>
        </w:rPr>
      </w:pPr>
      <w:r w:rsidRPr="00CE30A6">
        <w:rPr>
          <w:rFonts w:ascii="Arial" w:eastAsia="Times New Roman" w:hAnsi="Arial" w:cs="Arial"/>
          <w:b/>
          <w:bCs/>
        </w:rPr>
        <w:t>Improving the Ba</w:t>
      </w:r>
      <w:r w:rsidR="00B16B32">
        <w:rPr>
          <w:rFonts w:ascii="Arial" w:eastAsia="Times New Roman" w:hAnsi="Arial" w:cs="Arial"/>
          <w:b/>
          <w:bCs/>
        </w:rPr>
        <w:t>i</w:t>
      </w:r>
      <w:r w:rsidRPr="00CE30A6">
        <w:rPr>
          <w:rFonts w:ascii="Arial" w:eastAsia="Times New Roman" w:hAnsi="Arial" w:cs="Arial"/>
          <w:b/>
          <w:bCs/>
        </w:rPr>
        <w:t>liffs system</w:t>
      </w:r>
      <w:r w:rsidR="00FF3245">
        <w:rPr>
          <w:rFonts w:ascii="Arial" w:eastAsia="Times New Roman" w:hAnsi="Arial" w:cs="Arial"/>
          <w:bCs/>
        </w:rPr>
        <w:t xml:space="preserve"> – a number of the organisations in the coalitions</w:t>
      </w:r>
      <w:r w:rsidRPr="00CE30A6">
        <w:rPr>
          <w:rFonts w:ascii="Arial" w:eastAsia="Times New Roman" w:hAnsi="Arial" w:cs="Arial"/>
          <w:bCs/>
        </w:rPr>
        <w:t xml:space="preserve"> believe that the county court bailiff system should be privatised, as is the case with High Court Enforcement Officers. This would relieve the Ministry of Justice from funding the service and a fee could be charged to prospective service suppliers. There would be no loss to tenants with the same level of oversight as already exists in the High Court.</w:t>
      </w:r>
    </w:p>
    <w:p w14:paraId="351B30F3" w14:textId="77777777" w:rsidR="00714635" w:rsidRDefault="00714635" w:rsidP="00714635">
      <w:pPr>
        <w:spacing w:after="0" w:line="240" w:lineRule="auto"/>
        <w:rPr>
          <w:rFonts w:ascii="Arial" w:eastAsia="Times New Roman" w:hAnsi="Arial" w:cs="Arial"/>
          <w:bCs/>
        </w:rPr>
      </w:pPr>
    </w:p>
    <w:p w14:paraId="0DB3F179" w14:textId="77777777" w:rsidR="00F36F49" w:rsidRDefault="00F36F49" w:rsidP="00F36F49">
      <w:pPr>
        <w:spacing w:after="0" w:line="240" w:lineRule="auto"/>
        <w:rPr>
          <w:rFonts w:ascii="Arial" w:hAnsi="Arial" w:cs="Arial"/>
        </w:rPr>
      </w:pPr>
    </w:p>
    <w:p w14:paraId="4B436E0C" w14:textId="77777777" w:rsidR="00F36F49" w:rsidRDefault="00F36F49" w:rsidP="00F36F49">
      <w:pPr>
        <w:spacing w:after="0" w:line="240" w:lineRule="auto"/>
        <w:rPr>
          <w:rFonts w:ascii="Arial" w:hAnsi="Arial" w:cs="Arial"/>
        </w:rPr>
      </w:pPr>
    </w:p>
    <w:p w14:paraId="74E199F3" w14:textId="77777777" w:rsidR="005730E1" w:rsidRPr="005730E1" w:rsidRDefault="005730E1" w:rsidP="005730E1">
      <w:pPr>
        <w:spacing w:after="0" w:line="240" w:lineRule="auto"/>
        <w:rPr>
          <w:rFonts w:ascii="Arial" w:hAnsi="Arial" w:cs="Arial"/>
        </w:rPr>
      </w:pPr>
    </w:p>
    <w:sectPr w:rsidR="005730E1" w:rsidRPr="005730E1" w:rsidSect="008D2ADC">
      <w:footerReference w:type="default" r:id="rId27"/>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9F418B" w15:done="0"/>
  <w15:commentEx w15:paraId="6056FF98" w15:done="0"/>
  <w15:commentEx w15:paraId="30FC4EE2" w15:done="0"/>
  <w15:commentEx w15:paraId="23A96DF7" w15:done="0"/>
  <w15:commentEx w15:paraId="573557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9F418B" w16cid:durableId="20928596"/>
  <w16cid:commentId w16cid:paraId="6056FF98" w16cid:durableId="209284C1"/>
  <w16cid:commentId w16cid:paraId="30FC4EE2" w16cid:durableId="20928647"/>
  <w16cid:commentId w16cid:paraId="23A96DF7" w16cid:durableId="209288E4"/>
  <w16cid:commentId w16cid:paraId="5735577C" w16cid:durableId="209289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B33F4" w14:textId="77777777" w:rsidR="00546CF6" w:rsidRDefault="00546CF6" w:rsidP="005730E1">
      <w:pPr>
        <w:spacing w:after="0" w:line="240" w:lineRule="auto"/>
      </w:pPr>
      <w:r>
        <w:separator/>
      </w:r>
    </w:p>
  </w:endnote>
  <w:endnote w:type="continuationSeparator" w:id="0">
    <w:p w14:paraId="30F031C5" w14:textId="77777777" w:rsidR="00546CF6" w:rsidRDefault="00546CF6" w:rsidP="0057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260001"/>
      <w:docPartObj>
        <w:docPartGallery w:val="Page Numbers (Bottom of Page)"/>
        <w:docPartUnique/>
      </w:docPartObj>
    </w:sdtPr>
    <w:sdtEndPr>
      <w:rPr>
        <w:rFonts w:ascii="Arial" w:hAnsi="Arial" w:cs="Arial"/>
        <w:noProof/>
      </w:rPr>
    </w:sdtEndPr>
    <w:sdtContent>
      <w:p w14:paraId="69DD28B4" w14:textId="24D6F560" w:rsidR="008D2ADC" w:rsidRPr="008D2ADC" w:rsidRDefault="008D2ADC">
        <w:pPr>
          <w:pStyle w:val="Footer"/>
          <w:jc w:val="center"/>
          <w:rPr>
            <w:rFonts w:ascii="Arial" w:hAnsi="Arial" w:cs="Arial"/>
          </w:rPr>
        </w:pPr>
        <w:r w:rsidRPr="008D2ADC">
          <w:rPr>
            <w:rFonts w:ascii="Arial" w:hAnsi="Arial" w:cs="Arial"/>
          </w:rPr>
          <w:fldChar w:fldCharType="begin"/>
        </w:r>
        <w:r w:rsidRPr="008D2ADC">
          <w:rPr>
            <w:rFonts w:ascii="Arial" w:hAnsi="Arial" w:cs="Arial"/>
          </w:rPr>
          <w:instrText xml:space="preserve"> PAGE   \* MERGEFORMAT </w:instrText>
        </w:r>
        <w:r w:rsidRPr="008D2ADC">
          <w:rPr>
            <w:rFonts w:ascii="Arial" w:hAnsi="Arial" w:cs="Arial"/>
          </w:rPr>
          <w:fldChar w:fldCharType="separate"/>
        </w:r>
        <w:r w:rsidR="00A6415D">
          <w:rPr>
            <w:rFonts w:ascii="Arial" w:hAnsi="Arial" w:cs="Arial"/>
            <w:noProof/>
          </w:rPr>
          <w:t>2</w:t>
        </w:r>
        <w:r w:rsidRPr="008D2ADC">
          <w:rPr>
            <w:rFonts w:ascii="Arial" w:hAnsi="Arial" w:cs="Arial"/>
            <w:noProof/>
          </w:rPr>
          <w:fldChar w:fldCharType="end"/>
        </w:r>
      </w:p>
    </w:sdtContent>
  </w:sdt>
  <w:p w14:paraId="313A245B" w14:textId="77777777" w:rsidR="008D2ADC" w:rsidRDefault="008D2A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037E5" w14:textId="77777777" w:rsidR="00546CF6" w:rsidRDefault="00546CF6" w:rsidP="005730E1">
      <w:pPr>
        <w:spacing w:after="0" w:line="240" w:lineRule="auto"/>
      </w:pPr>
      <w:r>
        <w:separator/>
      </w:r>
    </w:p>
  </w:footnote>
  <w:footnote w:type="continuationSeparator" w:id="0">
    <w:p w14:paraId="6112BDB7" w14:textId="77777777" w:rsidR="00546CF6" w:rsidRDefault="00546CF6" w:rsidP="005730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53705"/>
    <w:multiLevelType w:val="hybridMultilevel"/>
    <w:tmpl w:val="03F88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4E48F0"/>
    <w:multiLevelType w:val="hybridMultilevel"/>
    <w:tmpl w:val="B82E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6120D4"/>
    <w:multiLevelType w:val="hybridMultilevel"/>
    <w:tmpl w:val="5D585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0A34B7B"/>
    <w:multiLevelType w:val="hybridMultilevel"/>
    <w:tmpl w:val="0ADCD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6D09F9"/>
    <w:multiLevelType w:val="hybridMultilevel"/>
    <w:tmpl w:val="18C45F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4D21327"/>
    <w:multiLevelType w:val="hybridMultilevel"/>
    <w:tmpl w:val="C3C01A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78C2329"/>
    <w:multiLevelType w:val="hybridMultilevel"/>
    <w:tmpl w:val="36FA9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FF25C15"/>
    <w:multiLevelType w:val="hybridMultilevel"/>
    <w:tmpl w:val="C0DAD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3094A5C"/>
    <w:multiLevelType w:val="hybridMultilevel"/>
    <w:tmpl w:val="CD5E49D0"/>
    <w:lvl w:ilvl="0" w:tplc="C7DCC72A">
      <w:start w:val="1"/>
      <w:numFmt w:val="bullet"/>
      <w:lvlText w:val=""/>
      <w:lvlJc w:val="left"/>
      <w:pPr>
        <w:ind w:left="1080" w:hanging="360"/>
      </w:pPr>
      <w:rPr>
        <w:rFonts w:ascii="Symbol" w:hAnsi="Symbol" w:hint="default"/>
        <w:color w:val="DF513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ABC1AC9"/>
    <w:multiLevelType w:val="hybridMultilevel"/>
    <w:tmpl w:val="AC7E0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F7D08DC"/>
    <w:multiLevelType w:val="hybridMultilevel"/>
    <w:tmpl w:val="232CA15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DFD2F2A"/>
    <w:multiLevelType w:val="hybridMultilevel"/>
    <w:tmpl w:val="3046432A"/>
    <w:lvl w:ilvl="0" w:tplc="08090001">
      <w:start w:val="1"/>
      <w:numFmt w:val="bullet"/>
      <w:lvlText w:val=""/>
      <w:lvlJc w:val="left"/>
      <w:pPr>
        <w:ind w:left="1080" w:hanging="360"/>
      </w:pPr>
      <w:rPr>
        <w:rFonts w:ascii="Symbol" w:hAnsi="Symbol" w:hint="default"/>
        <w:color w:val="DF513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11"/>
  </w:num>
  <w:num w:numId="4">
    <w:abstractNumId w:val="3"/>
  </w:num>
  <w:num w:numId="5">
    <w:abstractNumId w:val="7"/>
  </w:num>
  <w:num w:numId="6">
    <w:abstractNumId w:val="4"/>
  </w:num>
  <w:num w:numId="7">
    <w:abstractNumId w:val="2"/>
  </w:num>
  <w:num w:numId="8">
    <w:abstractNumId w:val="1"/>
  </w:num>
  <w:num w:numId="9">
    <w:abstractNumId w:val="0"/>
  </w:num>
  <w:num w:numId="10">
    <w:abstractNumId w:val="5"/>
  </w:num>
  <w:num w:numId="11">
    <w:abstractNumId w:val="6"/>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 Norris">
    <w15:presenceInfo w15:providerId="AD" w15:userId="S::Chris.Norris@landlords.org.uk::50b083a9-fac4-4167-b637-53e758a795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oNotTrackFormattin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0E1"/>
    <w:rsid w:val="00014E89"/>
    <w:rsid w:val="00040CCA"/>
    <w:rsid w:val="00042D00"/>
    <w:rsid w:val="00056A9F"/>
    <w:rsid w:val="000C11CB"/>
    <w:rsid w:val="000E4160"/>
    <w:rsid w:val="000F53D9"/>
    <w:rsid w:val="0011614C"/>
    <w:rsid w:val="00132EA4"/>
    <w:rsid w:val="001372A2"/>
    <w:rsid w:val="00142F49"/>
    <w:rsid w:val="00157801"/>
    <w:rsid w:val="001B4BDE"/>
    <w:rsid w:val="001C4B3F"/>
    <w:rsid w:val="001D4280"/>
    <w:rsid w:val="001F5BBF"/>
    <w:rsid w:val="001F6974"/>
    <w:rsid w:val="0021294B"/>
    <w:rsid w:val="00215088"/>
    <w:rsid w:val="002205D5"/>
    <w:rsid w:val="00265DE8"/>
    <w:rsid w:val="00271AFF"/>
    <w:rsid w:val="00272511"/>
    <w:rsid w:val="0029530E"/>
    <w:rsid w:val="002D5F1F"/>
    <w:rsid w:val="003124B4"/>
    <w:rsid w:val="00354AD0"/>
    <w:rsid w:val="003916B6"/>
    <w:rsid w:val="003C65FF"/>
    <w:rsid w:val="003D6849"/>
    <w:rsid w:val="00407E21"/>
    <w:rsid w:val="004513F8"/>
    <w:rsid w:val="00492B51"/>
    <w:rsid w:val="00501C45"/>
    <w:rsid w:val="00505854"/>
    <w:rsid w:val="0052192B"/>
    <w:rsid w:val="005357FC"/>
    <w:rsid w:val="00546CF6"/>
    <w:rsid w:val="0054723B"/>
    <w:rsid w:val="005663A8"/>
    <w:rsid w:val="00570E20"/>
    <w:rsid w:val="005730E1"/>
    <w:rsid w:val="005C7468"/>
    <w:rsid w:val="005F4590"/>
    <w:rsid w:val="0060270C"/>
    <w:rsid w:val="00643954"/>
    <w:rsid w:val="00660B4D"/>
    <w:rsid w:val="006D72A4"/>
    <w:rsid w:val="006E2370"/>
    <w:rsid w:val="006F2530"/>
    <w:rsid w:val="00714635"/>
    <w:rsid w:val="007206B2"/>
    <w:rsid w:val="00720BB1"/>
    <w:rsid w:val="00754DF4"/>
    <w:rsid w:val="007564C2"/>
    <w:rsid w:val="007936CB"/>
    <w:rsid w:val="007C2655"/>
    <w:rsid w:val="007D5610"/>
    <w:rsid w:val="007E47D0"/>
    <w:rsid w:val="008444FE"/>
    <w:rsid w:val="008548B5"/>
    <w:rsid w:val="00872DB8"/>
    <w:rsid w:val="008740E1"/>
    <w:rsid w:val="008764D4"/>
    <w:rsid w:val="008C6F5F"/>
    <w:rsid w:val="008D2ADC"/>
    <w:rsid w:val="00922A11"/>
    <w:rsid w:val="00957916"/>
    <w:rsid w:val="00961D20"/>
    <w:rsid w:val="0097723A"/>
    <w:rsid w:val="00997535"/>
    <w:rsid w:val="009C1C1C"/>
    <w:rsid w:val="009C71C2"/>
    <w:rsid w:val="00A00031"/>
    <w:rsid w:val="00A1438E"/>
    <w:rsid w:val="00A25201"/>
    <w:rsid w:val="00A41AC8"/>
    <w:rsid w:val="00A422CD"/>
    <w:rsid w:val="00A51731"/>
    <w:rsid w:val="00A61000"/>
    <w:rsid w:val="00A6415D"/>
    <w:rsid w:val="00AD1A3A"/>
    <w:rsid w:val="00AF5960"/>
    <w:rsid w:val="00B16B32"/>
    <w:rsid w:val="00B16E55"/>
    <w:rsid w:val="00B730D2"/>
    <w:rsid w:val="00BD664D"/>
    <w:rsid w:val="00C416B8"/>
    <w:rsid w:val="00C507A8"/>
    <w:rsid w:val="00C83311"/>
    <w:rsid w:val="00CE30A6"/>
    <w:rsid w:val="00D334DC"/>
    <w:rsid w:val="00D422A3"/>
    <w:rsid w:val="00D458F7"/>
    <w:rsid w:val="00D70EC9"/>
    <w:rsid w:val="00DB2430"/>
    <w:rsid w:val="00DD08AE"/>
    <w:rsid w:val="00DE3347"/>
    <w:rsid w:val="00DF299D"/>
    <w:rsid w:val="00E172BC"/>
    <w:rsid w:val="00E563C4"/>
    <w:rsid w:val="00E724C0"/>
    <w:rsid w:val="00E8468B"/>
    <w:rsid w:val="00E95506"/>
    <w:rsid w:val="00EA0C4A"/>
    <w:rsid w:val="00EA3CA5"/>
    <w:rsid w:val="00EB4B13"/>
    <w:rsid w:val="00EE1536"/>
    <w:rsid w:val="00EE68DD"/>
    <w:rsid w:val="00EF6876"/>
    <w:rsid w:val="00F05C37"/>
    <w:rsid w:val="00F109E3"/>
    <w:rsid w:val="00F26EFD"/>
    <w:rsid w:val="00F36F49"/>
    <w:rsid w:val="00F60425"/>
    <w:rsid w:val="00F62E66"/>
    <w:rsid w:val="00F948DC"/>
    <w:rsid w:val="00FC062B"/>
    <w:rsid w:val="00FD593B"/>
    <w:rsid w:val="00FE2CC1"/>
    <w:rsid w:val="00FF3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69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0E1"/>
    <w:pPr>
      <w:ind w:left="720"/>
      <w:contextualSpacing/>
    </w:pPr>
  </w:style>
  <w:style w:type="paragraph" w:styleId="FootnoteText">
    <w:name w:val="footnote text"/>
    <w:basedOn w:val="Normal"/>
    <w:link w:val="FootnoteTextChar"/>
    <w:uiPriority w:val="99"/>
    <w:semiHidden/>
    <w:unhideWhenUsed/>
    <w:rsid w:val="005730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30E1"/>
    <w:rPr>
      <w:sz w:val="20"/>
      <w:szCs w:val="20"/>
    </w:rPr>
  </w:style>
  <w:style w:type="character" w:styleId="FootnoteReference">
    <w:name w:val="footnote reference"/>
    <w:basedOn w:val="DefaultParagraphFont"/>
    <w:uiPriority w:val="99"/>
    <w:semiHidden/>
    <w:unhideWhenUsed/>
    <w:rsid w:val="005730E1"/>
    <w:rPr>
      <w:vertAlign w:val="superscript"/>
    </w:rPr>
  </w:style>
  <w:style w:type="character" w:styleId="Hyperlink">
    <w:name w:val="Hyperlink"/>
    <w:basedOn w:val="DefaultParagraphFont"/>
    <w:uiPriority w:val="99"/>
    <w:unhideWhenUsed/>
    <w:rsid w:val="005730E1"/>
    <w:rPr>
      <w:color w:val="0000FF" w:themeColor="hyperlink"/>
      <w:u w:val="single"/>
    </w:rPr>
  </w:style>
  <w:style w:type="character" w:styleId="CommentReference">
    <w:name w:val="annotation reference"/>
    <w:basedOn w:val="DefaultParagraphFont"/>
    <w:uiPriority w:val="99"/>
    <w:semiHidden/>
    <w:unhideWhenUsed/>
    <w:rsid w:val="0097723A"/>
    <w:rPr>
      <w:sz w:val="16"/>
      <w:szCs w:val="16"/>
    </w:rPr>
  </w:style>
  <w:style w:type="paragraph" w:styleId="CommentText">
    <w:name w:val="annotation text"/>
    <w:basedOn w:val="Normal"/>
    <w:link w:val="CommentTextChar"/>
    <w:uiPriority w:val="99"/>
    <w:semiHidden/>
    <w:unhideWhenUsed/>
    <w:rsid w:val="0097723A"/>
    <w:pPr>
      <w:spacing w:line="240" w:lineRule="auto"/>
    </w:pPr>
    <w:rPr>
      <w:sz w:val="20"/>
      <w:szCs w:val="20"/>
    </w:rPr>
  </w:style>
  <w:style w:type="character" w:customStyle="1" w:styleId="CommentTextChar">
    <w:name w:val="Comment Text Char"/>
    <w:basedOn w:val="DefaultParagraphFont"/>
    <w:link w:val="CommentText"/>
    <w:uiPriority w:val="99"/>
    <w:semiHidden/>
    <w:rsid w:val="0097723A"/>
    <w:rPr>
      <w:sz w:val="20"/>
      <w:szCs w:val="20"/>
    </w:rPr>
  </w:style>
  <w:style w:type="paragraph" w:styleId="CommentSubject">
    <w:name w:val="annotation subject"/>
    <w:basedOn w:val="CommentText"/>
    <w:next w:val="CommentText"/>
    <w:link w:val="CommentSubjectChar"/>
    <w:uiPriority w:val="99"/>
    <w:semiHidden/>
    <w:unhideWhenUsed/>
    <w:rsid w:val="0097723A"/>
    <w:rPr>
      <w:b/>
      <w:bCs/>
    </w:rPr>
  </w:style>
  <w:style w:type="character" w:customStyle="1" w:styleId="CommentSubjectChar">
    <w:name w:val="Comment Subject Char"/>
    <w:basedOn w:val="CommentTextChar"/>
    <w:link w:val="CommentSubject"/>
    <w:uiPriority w:val="99"/>
    <w:semiHidden/>
    <w:rsid w:val="0097723A"/>
    <w:rPr>
      <w:b/>
      <w:bCs/>
      <w:sz w:val="20"/>
      <w:szCs w:val="20"/>
    </w:rPr>
  </w:style>
  <w:style w:type="paragraph" w:styleId="BalloonText">
    <w:name w:val="Balloon Text"/>
    <w:basedOn w:val="Normal"/>
    <w:link w:val="BalloonTextChar"/>
    <w:uiPriority w:val="99"/>
    <w:semiHidden/>
    <w:unhideWhenUsed/>
    <w:rsid w:val="00977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23A"/>
    <w:rPr>
      <w:rFonts w:ascii="Tahoma" w:hAnsi="Tahoma" w:cs="Tahoma"/>
      <w:sz w:val="16"/>
      <w:szCs w:val="16"/>
    </w:rPr>
  </w:style>
  <w:style w:type="paragraph" w:styleId="Header">
    <w:name w:val="header"/>
    <w:basedOn w:val="Normal"/>
    <w:link w:val="HeaderChar"/>
    <w:uiPriority w:val="99"/>
    <w:unhideWhenUsed/>
    <w:rsid w:val="008D2A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ADC"/>
  </w:style>
  <w:style w:type="paragraph" w:styleId="Footer">
    <w:name w:val="footer"/>
    <w:basedOn w:val="Normal"/>
    <w:link w:val="FooterChar"/>
    <w:uiPriority w:val="99"/>
    <w:unhideWhenUsed/>
    <w:rsid w:val="008D2A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A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0E1"/>
    <w:pPr>
      <w:ind w:left="720"/>
      <w:contextualSpacing/>
    </w:pPr>
  </w:style>
  <w:style w:type="paragraph" w:styleId="FootnoteText">
    <w:name w:val="footnote text"/>
    <w:basedOn w:val="Normal"/>
    <w:link w:val="FootnoteTextChar"/>
    <w:uiPriority w:val="99"/>
    <w:semiHidden/>
    <w:unhideWhenUsed/>
    <w:rsid w:val="005730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30E1"/>
    <w:rPr>
      <w:sz w:val="20"/>
      <w:szCs w:val="20"/>
    </w:rPr>
  </w:style>
  <w:style w:type="character" w:styleId="FootnoteReference">
    <w:name w:val="footnote reference"/>
    <w:basedOn w:val="DefaultParagraphFont"/>
    <w:uiPriority w:val="99"/>
    <w:semiHidden/>
    <w:unhideWhenUsed/>
    <w:rsid w:val="005730E1"/>
    <w:rPr>
      <w:vertAlign w:val="superscript"/>
    </w:rPr>
  </w:style>
  <w:style w:type="character" w:styleId="Hyperlink">
    <w:name w:val="Hyperlink"/>
    <w:basedOn w:val="DefaultParagraphFont"/>
    <w:uiPriority w:val="99"/>
    <w:unhideWhenUsed/>
    <w:rsid w:val="005730E1"/>
    <w:rPr>
      <w:color w:val="0000FF" w:themeColor="hyperlink"/>
      <w:u w:val="single"/>
    </w:rPr>
  </w:style>
  <w:style w:type="character" w:styleId="CommentReference">
    <w:name w:val="annotation reference"/>
    <w:basedOn w:val="DefaultParagraphFont"/>
    <w:uiPriority w:val="99"/>
    <w:semiHidden/>
    <w:unhideWhenUsed/>
    <w:rsid w:val="0097723A"/>
    <w:rPr>
      <w:sz w:val="16"/>
      <w:szCs w:val="16"/>
    </w:rPr>
  </w:style>
  <w:style w:type="paragraph" w:styleId="CommentText">
    <w:name w:val="annotation text"/>
    <w:basedOn w:val="Normal"/>
    <w:link w:val="CommentTextChar"/>
    <w:uiPriority w:val="99"/>
    <w:semiHidden/>
    <w:unhideWhenUsed/>
    <w:rsid w:val="0097723A"/>
    <w:pPr>
      <w:spacing w:line="240" w:lineRule="auto"/>
    </w:pPr>
    <w:rPr>
      <w:sz w:val="20"/>
      <w:szCs w:val="20"/>
    </w:rPr>
  </w:style>
  <w:style w:type="character" w:customStyle="1" w:styleId="CommentTextChar">
    <w:name w:val="Comment Text Char"/>
    <w:basedOn w:val="DefaultParagraphFont"/>
    <w:link w:val="CommentText"/>
    <w:uiPriority w:val="99"/>
    <w:semiHidden/>
    <w:rsid w:val="0097723A"/>
    <w:rPr>
      <w:sz w:val="20"/>
      <w:szCs w:val="20"/>
    </w:rPr>
  </w:style>
  <w:style w:type="paragraph" w:styleId="CommentSubject">
    <w:name w:val="annotation subject"/>
    <w:basedOn w:val="CommentText"/>
    <w:next w:val="CommentText"/>
    <w:link w:val="CommentSubjectChar"/>
    <w:uiPriority w:val="99"/>
    <w:semiHidden/>
    <w:unhideWhenUsed/>
    <w:rsid w:val="0097723A"/>
    <w:rPr>
      <w:b/>
      <w:bCs/>
    </w:rPr>
  </w:style>
  <w:style w:type="character" w:customStyle="1" w:styleId="CommentSubjectChar">
    <w:name w:val="Comment Subject Char"/>
    <w:basedOn w:val="CommentTextChar"/>
    <w:link w:val="CommentSubject"/>
    <w:uiPriority w:val="99"/>
    <w:semiHidden/>
    <w:rsid w:val="0097723A"/>
    <w:rPr>
      <w:b/>
      <w:bCs/>
      <w:sz w:val="20"/>
      <w:szCs w:val="20"/>
    </w:rPr>
  </w:style>
  <w:style w:type="paragraph" w:styleId="BalloonText">
    <w:name w:val="Balloon Text"/>
    <w:basedOn w:val="Normal"/>
    <w:link w:val="BalloonTextChar"/>
    <w:uiPriority w:val="99"/>
    <w:semiHidden/>
    <w:unhideWhenUsed/>
    <w:rsid w:val="00977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23A"/>
    <w:rPr>
      <w:rFonts w:ascii="Tahoma" w:hAnsi="Tahoma" w:cs="Tahoma"/>
      <w:sz w:val="16"/>
      <w:szCs w:val="16"/>
    </w:rPr>
  </w:style>
  <w:style w:type="paragraph" w:styleId="Header">
    <w:name w:val="header"/>
    <w:basedOn w:val="Normal"/>
    <w:link w:val="HeaderChar"/>
    <w:uiPriority w:val="99"/>
    <w:unhideWhenUsed/>
    <w:rsid w:val="008D2A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ADC"/>
  </w:style>
  <w:style w:type="paragraph" w:styleId="Footer">
    <w:name w:val="footer"/>
    <w:basedOn w:val="Normal"/>
    <w:link w:val="FooterChar"/>
    <w:uiPriority w:val="99"/>
    <w:unhideWhenUsed/>
    <w:rsid w:val="008D2A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landlordsalliance.co.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58D2C-9F9C-4FEE-97E4-78B680BFF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2269</Words>
  <Characters>12938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28</cp:revision>
  <cp:lastPrinted>2019-05-10T07:29:00Z</cp:lastPrinted>
  <dcterms:created xsi:type="dcterms:W3CDTF">2019-05-24T14:02:00Z</dcterms:created>
  <dcterms:modified xsi:type="dcterms:W3CDTF">2019-06-03T07:04:00Z</dcterms:modified>
</cp:coreProperties>
</file>